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1808" w14:textId="77777777" w:rsidR="00E72A9F" w:rsidRDefault="00E72A9F" w:rsidP="00342C33">
      <w:pPr>
        <w:pStyle w:val="Default"/>
        <w:spacing w:before="120" w:after="120"/>
        <w:jc w:val="center"/>
        <w:rPr>
          <w:rFonts w:asciiTheme="minorHAnsi" w:hAnsiTheme="minorHAnsi" w:cstheme="minorHAnsi"/>
          <w:b/>
          <w:sz w:val="32"/>
          <w:szCs w:val="32"/>
          <w:lang w:val="en-GB"/>
        </w:rPr>
      </w:pPr>
      <w:r>
        <w:rPr>
          <w:rFonts w:asciiTheme="minorHAnsi" w:hAnsiTheme="minorHAnsi" w:cstheme="minorHAnsi"/>
          <w:b/>
          <w:sz w:val="32"/>
          <w:szCs w:val="32"/>
          <w:lang w:val="en-GB"/>
        </w:rPr>
        <w:t>Doctoral Course in Mathematical Sciences</w:t>
      </w:r>
    </w:p>
    <w:p w14:paraId="54A6B42F" w14:textId="7EFDACE8" w:rsidR="00E72A9F" w:rsidRDefault="002068D2" w:rsidP="00342C33">
      <w:pPr>
        <w:pStyle w:val="Default"/>
        <w:spacing w:before="120" w:after="120"/>
        <w:jc w:val="center"/>
        <w:rPr>
          <w:rFonts w:asciiTheme="minorHAnsi" w:hAnsiTheme="minorHAnsi" w:cstheme="minorHAnsi"/>
          <w:b/>
          <w:sz w:val="28"/>
          <w:szCs w:val="28"/>
          <w:u w:val="single"/>
          <w:lang w:val="en-GB"/>
        </w:rPr>
      </w:pPr>
      <w:r>
        <w:rPr>
          <w:rFonts w:asciiTheme="minorHAnsi" w:hAnsiTheme="minorHAnsi" w:cstheme="minorHAnsi"/>
          <w:b/>
          <w:sz w:val="28"/>
          <w:szCs w:val="28"/>
          <w:u w:val="single"/>
          <w:lang w:val="en-GB"/>
        </w:rPr>
        <w:t xml:space="preserve">Internal General Rules </w:t>
      </w:r>
    </w:p>
    <w:p w14:paraId="1A5B61A4" w14:textId="77777777" w:rsidR="00E259CA" w:rsidRPr="00A53A7E" w:rsidRDefault="00E259CA" w:rsidP="00342C33">
      <w:pPr>
        <w:pStyle w:val="Default"/>
        <w:spacing w:before="120" w:after="120"/>
        <w:jc w:val="center"/>
        <w:rPr>
          <w:rFonts w:asciiTheme="minorHAnsi" w:hAnsiTheme="minorHAnsi" w:cstheme="minorHAnsi"/>
          <w:b/>
          <w:sz w:val="28"/>
          <w:szCs w:val="28"/>
          <w:u w:val="single"/>
          <w:lang w:val="en-GB"/>
        </w:rPr>
      </w:pPr>
    </w:p>
    <w:tbl>
      <w:tblPr>
        <w:tblStyle w:val="Grigliatabella"/>
        <w:tblW w:w="0" w:type="auto"/>
        <w:tblLook w:val="04A0" w:firstRow="1" w:lastRow="0" w:firstColumn="1" w:lastColumn="0" w:noHBand="0" w:noVBand="1"/>
      </w:tblPr>
      <w:tblGrid>
        <w:gridCol w:w="9628"/>
      </w:tblGrid>
      <w:tr w:rsidR="00E259CA" w:rsidRPr="005228FC" w14:paraId="0BB00E86" w14:textId="77777777" w:rsidTr="00E259CA">
        <w:tc>
          <w:tcPr>
            <w:tcW w:w="9628" w:type="dxa"/>
          </w:tcPr>
          <w:p w14:paraId="3EBDA001" w14:textId="77777777" w:rsidR="00E259CA" w:rsidRPr="00645B29" w:rsidRDefault="00E259CA" w:rsidP="00E259CA">
            <w:pPr>
              <w:pStyle w:val="Default"/>
              <w:spacing w:before="120" w:after="120"/>
              <w:jc w:val="center"/>
              <w:rPr>
                <w:rFonts w:asciiTheme="minorHAnsi" w:hAnsiTheme="minorHAnsi" w:cstheme="minorHAnsi"/>
                <w:b/>
                <w:lang w:val="en-GB"/>
              </w:rPr>
            </w:pPr>
            <w:r w:rsidRPr="00645B29">
              <w:rPr>
                <w:rFonts w:asciiTheme="minorHAnsi" w:hAnsiTheme="minorHAnsi" w:cstheme="minorHAnsi"/>
                <w:b/>
                <w:lang w:val="en-GB"/>
              </w:rPr>
              <w:t>Introduction</w:t>
            </w:r>
          </w:p>
        </w:tc>
      </w:tr>
    </w:tbl>
    <w:p w14:paraId="7C29DB14" w14:textId="5831BF23" w:rsidR="005228FC" w:rsidRDefault="001445B1" w:rsidP="00915E15">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GB"/>
        </w:rPr>
        <w:t>This document contains</w:t>
      </w:r>
      <w:r w:rsidR="00D66DD5">
        <w:rPr>
          <w:rFonts w:asciiTheme="minorHAnsi" w:hAnsiTheme="minorHAnsi" w:cstheme="minorHAnsi"/>
          <w:sz w:val="22"/>
          <w:szCs w:val="22"/>
          <w:lang w:val="en-GB"/>
        </w:rPr>
        <w:t xml:space="preserve"> our regulations concerning:</w:t>
      </w:r>
    </w:p>
    <w:p w14:paraId="193D14EF" w14:textId="4D0E1002" w:rsidR="00D66DD5" w:rsidRDefault="00492AB7" w:rsidP="00492AB7">
      <w:pPr>
        <w:pStyle w:val="Default"/>
        <w:numPr>
          <w:ilvl w:val="0"/>
          <w:numId w:val="7"/>
        </w:numPr>
        <w:spacing w:before="120"/>
        <w:jc w:val="both"/>
        <w:rPr>
          <w:rFonts w:asciiTheme="minorHAnsi" w:hAnsiTheme="minorHAnsi" w:cstheme="minorHAnsi"/>
          <w:sz w:val="22"/>
          <w:szCs w:val="22"/>
          <w:lang w:val="en-GB"/>
        </w:rPr>
      </w:pPr>
      <w:r>
        <w:rPr>
          <w:rFonts w:asciiTheme="minorHAnsi" w:hAnsiTheme="minorHAnsi" w:cstheme="minorHAnsi"/>
          <w:sz w:val="22"/>
          <w:szCs w:val="22"/>
          <w:lang w:val="en-GB"/>
        </w:rPr>
        <w:t>The individual training plan</w:t>
      </w:r>
    </w:p>
    <w:p w14:paraId="33195D11" w14:textId="173B0978" w:rsidR="00A5656C" w:rsidRDefault="00A5656C" w:rsidP="00492AB7">
      <w:pPr>
        <w:pStyle w:val="Default"/>
        <w:numPr>
          <w:ilvl w:val="0"/>
          <w:numId w:val="7"/>
        </w:numPr>
        <w:spacing w:before="120"/>
        <w:jc w:val="both"/>
        <w:rPr>
          <w:rFonts w:asciiTheme="minorHAnsi" w:hAnsiTheme="minorHAnsi" w:cstheme="minorHAnsi"/>
          <w:sz w:val="22"/>
          <w:szCs w:val="22"/>
          <w:lang w:val="en-GB"/>
        </w:rPr>
      </w:pPr>
      <w:r>
        <w:rPr>
          <w:rFonts w:asciiTheme="minorHAnsi" w:hAnsiTheme="minorHAnsi" w:cstheme="minorHAnsi"/>
          <w:sz w:val="22"/>
          <w:szCs w:val="22"/>
          <w:lang w:val="en-GB"/>
        </w:rPr>
        <w:t>Tutoring</w:t>
      </w:r>
    </w:p>
    <w:p w14:paraId="0D50A6AA" w14:textId="32190D5C" w:rsidR="00A5656C" w:rsidRDefault="004B1262" w:rsidP="00492AB7">
      <w:pPr>
        <w:pStyle w:val="Default"/>
        <w:numPr>
          <w:ilvl w:val="0"/>
          <w:numId w:val="7"/>
        </w:numPr>
        <w:spacing w:before="120"/>
        <w:jc w:val="both"/>
        <w:rPr>
          <w:rFonts w:asciiTheme="minorHAnsi" w:hAnsiTheme="minorHAnsi" w:cstheme="minorHAnsi"/>
          <w:sz w:val="22"/>
          <w:szCs w:val="22"/>
          <w:lang w:val="en-GB"/>
        </w:rPr>
      </w:pPr>
      <w:r>
        <w:rPr>
          <w:rFonts w:asciiTheme="minorHAnsi" w:hAnsiTheme="minorHAnsi" w:cstheme="minorHAnsi"/>
          <w:sz w:val="22"/>
          <w:szCs w:val="22"/>
          <w:lang w:val="en-GB"/>
        </w:rPr>
        <w:t>Public engagement</w:t>
      </w:r>
      <w:r w:rsidR="00A5656C">
        <w:rPr>
          <w:rFonts w:asciiTheme="minorHAnsi" w:hAnsiTheme="minorHAnsi" w:cstheme="minorHAnsi"/>
          <w:sz w:val="22"/>
          <w:szCs w:val="22"/>
          <w:lang w:val="en-GB"/>
        </w:rPr>
        <w:t xml:space="preserve"> activities </w:t>
      </w:r>
      <w:r w:rsidR="00423CA1">
        <w:rPr>
          <w:rFonts w:asciiTheme="minorHAnsi" w:hAnsiTheme="minorHAnsi" w:cstheme="minorHAnsi"/>
          <w:sz w:val="22"/>
          <w:szCs w:val="22"/>
          <w:lang w:val="en-GB"/>
        </w:rPr>
        <w:t>(</w:t>
      </w:r>
      <w:r w:rsidR="00543789">
        <w:rPr>
          <w:rFonts w:asciiTheme="minorHAnsi" w:hAnsiTheme="minorHAnsi" w:cstheme="minorHAnsi"/>
          <w:sz w:val="22"/>
          <w:szCs w:val="22"/>
          <w:lang w:val="en-GB"/>
        </w:rPr>
        <w:t>“</w:t>
      </w:r>
      <w:r w:rsidR="00423CA1">
        <w:rPr>
          <w:rFonts w:asciiTheme="minorHAnsi" w:hAnsiTheme="minorHAnsi" w:cstheme="minorHAnsi"/>
          <w:sz w:val="22"/>
          <w:szCs w:val="22"/>
          <w:lang w:val="en-GB"/>
        </w:rPr>
        <w:t>Terza</w:t>
      </w:r>
      <w:r w:rsidR="00A5656C">
        <w:rPr>
          <w:rFonts w:asciiTheme="minorHAnsi" w:hAnsiTheme="minorHAnsi" w:cstheme="minorHAnsi"/>
          <w:sz w:val="22"/>
          <w:szCs w:val="22"/>
          <w:lang w:val="en-GB"/>
        </w:rPr>
        <w:t xml:space="preserve"> </w:t>
      </w:r>
      <w:proofErr w:type="spellStart"/>
      <w:r w:rsidR="00A5656C">
        <w:rPr>
          <w:rFonts w:asciiTheme="minorHAnsi" w:hAnsiTheme="minorHAnsi" w:cstheme="minorHAnsi"/>
          <w:sz w:val="22"/>
          <w:szCs w:val="22"/>
          <w:lang w:val="en-GB"/>
        </w:rPr>
        <w:t>missione</w:t>
      </w:r>
      <w:proofErr w:type="spellEnd"/>
      <w:r w:rsidR="00A5656C">
        <w:rPr>
          <w:rFonts w:asciiTheme="minorHAnsi" w:hAnsiTheme="minorHAnsi" w:cstheme="minorHAnsi"/>
          <w:sz w:val="22"/>
          <w:szCs w:val="22"/>
          <w:lang w:val="en-GB"/>
        </w:rPr>
        <w:t>”)</w:t>
      </w:r>
    </w:p>
    <w:p w14:paraId="59E8AF0F" w14:textId="31A65B60" w:rsidR="00DD1AED" w:rsidRPr="00645B29" w:rsidRDefault="00DD1AED" w:rsidP="00645B29">
      <w:pPr>
        <w:pStyle w:val="Default"/>
        <w:pBdr>
          <w:top w:val="single" w:sz="4" w:space="1" w:color="auto"/>
          <w:left w:val="single" w:sz="4" w:space="4" w:color="auto"/>
          <w:bottom w:val="single" w:sz="4" w:space="5" w:color="auto"/>
          <w:right w:val="single" w:sz="4" w:space="4" w:color="auto"/>
        </w:pBdr>
        <w:spacing w:before="240" w:after="240"/>
        <w:jc w:val="center"/>
        <w:rPr>
          <w:rFonts w:asciiTheme="minorHAnsi" w:hAnsiTheme="minorHAnsi" w:cstheme="minorHAnsi"/>
          <w:b/>
          <w:lang w:val="en-GB"/>
        </w:rPr>
      </w:pPr>
      <w:r w:rsidRPr="00645B29">
        <w:rPr>
          <w:rFonts w:asciiTheme="minorHAnsi" w:hAnsiTheme="minorHAnsi" w:cstheme="minorHAnsi"/>
          <w:b/>
          <w:lang w:val="en-GB"/>
        </w:rPr>
        <w:t xml:space="preserve">Individual Training Plan </w:t>
      </w:r>
      <w:r w:rsidR="00806530" w:rsidRPr="00645B29">
        <w:rPr>
          <w:rFonts w:asciiTheme="minorHAnsi" w:hAnsiTheme="minorHAnsi" w:cstheme="minorHAnsi"/>
          <w:b/>
          <w:lang w:val="en-GB"/>
        </w:rPr>
        <w:t>(summary)</w:t>
      </w:r>
    </w:p>
    <w:p w14:paraId="6CC69B81" w14:textId="033606D1" w:rsidR="00E72A9F" w:rsidRPr="00E259CA" w:rsidRDefault="00E72A9F" w:rsidP="00645B29">
      <w:pPr>
        <w:pStyle w:val="Default"/>
        <w:spacing w:before="120"/>
        <w:jc w:val="both"/>
        <w:rPr>
          <w:rFonts w:asciiTheme="minorHAnsi" w:hAnsiTheme="minorHAnsi" w:cstheme="minorHAnsi"/>
          <w:sz w:val="22"/>
          <w:szCs w:val="22"/>
          <w:lang w:val="en-GB"/>
        </w:rPr>
      </w:pPr>
      <w:r w:rsidRPr="00E259CA">
        <w:rPr>
          <w:rFonts w:asciiTheme="minorHAnsi" w:hAnsiTheme="minorHAnsi" w:cstheme="minorHAnsi"/>
          <w:sz w:val="22"/>
          <w:szCs w:val="22"/>
          <w:lang w:val="en-GB"/>
        </w:rPr>
        <w:t>The plan</w:t>
      </w:r>
      <w:r w:rsidR="00690CCF">
        <w:rPr>
          <w:rFonts w:asciiTheme="minorHAnsi" w:hAnsiTheme="minorHAnsi" w:cstheme="minorHAnsi"/>
          <w:sz w:val="22"/>
          <w:szCs w:val="22"/>
          <w:lang w:val="en-GB"/>
        </w:rPr>
        <w:t xml:space="preserve"> of activities</w:t>
      </w:r>
      <w:r w:rsidR="00AD7381">
        <w:rPr>
          <w:rFonts w:asciiTheme="minorHAnsi" w:hAnsiTheme="minorHAnsi" w:cstheme="minorHAnsi"/>
          <w:sz w:val="22"/>
          <w:szCs w:val="22"/>
          <w:lang w:val="en-GB"/>
        </w:rPr>
        <w:t xml:space="preserve"> includes:</w:t>
      </w:r>
      <w:r w:rsidRPr="00E259CA">
        <w:rPr>
          <w:rFonts w:asciiTheme="minorHAnsi" w:hAnsiTheme="minorHAnsi" w:cstheme="minorHAnsi"/>
          <w:sz w:val="22"/>
          <w:szCs w:val="22"/>
          <w:lang w:val="en-GB"/>
        </w:rPr>
        <w:t xml:space="preserve"> </w:t>
      </w:r>
    </w:p>
    <w:p w14:paraId="1A488CD7" w14:textId="77777777" w:rsidR="00E72A9F" w:rsidRPr="00E259CA" w:rsidRDefault="00E72A9F" w:rsidP="00645B29">
      <w:pPr>
        <w:pStyle w:val="Default"/>
        <w:numPr>
          <w:ilvl w:val="0"/>
          <w:numId w:val="4"/>
        </w:numPr>
        <w:ind w:left="426"/>
        <w:jc w:val="both"/>
        <w:rPr>
          <w:rFonts w:asciiTheme="minorHAnsi" w:hAnsiTheme="minorHAnsi" w:cstheme="minorHAnsi"/>
          <w:sz w:val="22"/>
          <w:szCs w:val="22"/>
          <w:lang w:val="en-GB"/>
        </w:rPr>
      </w:pPr>
      <w:r w:rsidRPr="00E259CA">
        <w:rPr>
          <w:rFonts w:asciiTheme="minorHAnsi" w:hAnsiTheme="minorHAnsi" w:cstheme="minorHAnsi"/>
          <w:sz w:val="22"/>
          <w:szCs w:val="22"/>
          <w:lang w:val="en-GB"/>
        </w:rPr>
        <w:t xml:space="preserve">A research project, prepared in collaboration with the supervisor. </w:t>
      </w:r>
    </w:p>
    <w:p w14:paraId="6C4FDA03" w14:textId="1F62898E" w:rsidR="00E72A9F" w:rsidRPr="00E259CA" w:rsidRDefault="008207E5" w:rsidP="00645B29">
      <w:pPr>
        <w:pStyle w:val="Paragrafoelenco"/>
        <w:numPr>
          <w:ilvl w:val="0"/>
          <w:numId w:val="4"/>
        </w:numPr>
        <w:autoSpaceDE w:val="0"/>
        <w:autoSpaceDN w:val="0"/>
        <w:adjustRightInd w:val="0"/>
        <w:spacing w:line="240" w:lineRule="auto"/>
        <w:ind w:left="426"/>
        <w:jc w:val="both"/>
        <w:rPr>
          <w:rFonts w:cstheme="minorHAnsi"/>
          <w:lang w:val="en-GB"/>
        </w:rPr>
      </w:pPr>
      <w:r w:rsidRPr="00E259CA">
        <w:rPr>
          <w:rFonts w:cstheme="minorHAnsi"/>
          <w:lang w:val="en-GB"/>
        </w:rPr>
        <w:t>Compl</w:t>
      </w:r>
      <w:r w:rsidR="00CA7264">
        <w:rPr>
          <w:rFonts w:cstheme="minorHAnsi"/>
          <w:lang w:val="en-GB"/>
        </w:rPr>
        <w:t>eting</w:t>
      </w:r>
      <w:r w:rsidR="00E72A9F" w:rsidRPr="00E259CA">
        <w:rPr>
          <w:rFonts w:cstheme="minorHAnsi"/>
          <w:lang w:val="en-GB"/>
        </w:rPr>
        <w:t xml:space="preserve"> the following educational</w:t>
      </w:r>
      <w:r w:rsidR="002D1472">
        <w:rPr>
          <w:rFonts w:cstheme="minorHAnsi"/>
          <w:lang w:val="en-GB"/>
        </w:rPr>
        <w:t xml:space="preserve"> and </w:t>
      </w:r>
      <w:r w:rsidR="00E72A9F" w:rsidRPr="00E259CA">
        <w:rPr>
          <w:rFonts w:cstheme="minorHAnsi"/>
          <w:lang w:val="en-GB"/>
        </w:rPr>
        <w:t>training duties:</w:t>
      </w:r>
    </w:p>
    <w:p w14:paraId="4E6B90FC" w14:textId="2B78C9DF" w:rsidR="00E72A9F" w:rsidRPr="00B24A23" w:rsidRDefault="002D1472" w:rsidP="00645B29">
      <w:pPr>
        <w:pStyle w:val="Paragrafoelenco"/>
        <w:numPr>
          <w:ilvl w:val="0"/>
          <w:numId w:val="1"/>
        </w:numPr>
        <w:autoSpaceDE w:val="0"/>
        <w:autoSpaceDN w:val="0"/>
        <w:adjustRightInd w:val="0"/>
        <w:spacing w:line="240" w:lineRule="auto"/>
        <w:jc w:val="both"/>
        <w:rPr>
          <w:rFonts w:cstheme="minorHAnsi"/>
          <w:lang w:val="en-GB"/>
        </w:rPr>
      </w:pPr>
      <w:r w:rsidRPr="00B24A23">
        <w:rPr>
          <w:rFonts w:cstheme="minorHAnsi"/>
          <w:lang w:val="en-GB"/>
        </w:rPr>
        <w:t>P</w:t>
      </w:r>
      <w:r w:rsidR="00E72A9F" w:rsidRPr="00B24A23">
        <w:rPr>
          <w:rFonts w:cstheme="minorHAnsi"/>
          <w:lang w:val="en-GB"/>
        </w:rPr>
        <w:t>ass</w:t>
      </w:r>
      <w:r w:rsidR="008207E5" w:rsidRPr="00B24A23">
        <w:rPr>
          <w:rFonts w:cstheme="minorHAnsi"/>
          <w:lang w:val="en-GB"/>
        </w:rPr>
        <w:t>ing</w:t>
      </w:r>
      <w:r w:rsidR="00E72A9F" w:rsidRPr="00B24A23">
        <w:rPr>
          <w:rFonts w:cstheme="minorHAnsi"/>
          <w:lang w:val="en-GB"/>
        </w:rPr>
        <w:t xml:space="preserve"> the exam of at least four courses from the </w:t>
      </w:r>
      <w:r w:rsidR="00CA7264" w:rsidRPr="00B24A23">
        <w:rPr>
          <w:rFonts w:cstheme="minorHAnsi"/>
          <w:lang w:val="en-GB"/>
        </w:rPr>
        <w:t>C</w:t>
      </w:r>
      <w:r w:rsidR="00E72A9F" w:rsidRPr="00B24A23">
        <w:rPr>
          <w:rFonts w:cstheme="minorHAnsi"/>
          <w:lang w:val="en-GB"/>
        </w:rPr>
        <w:t xml:space="preserve">atalogue, </w:t>
      </w:r>
      <w:r w:rsidR="006E47B0">
        <w:rPr>
          <w:rFonts w:cstheme="minorHAnsi"/>
          <w:lang w:val="en-GB"/>
        </w:rPr>
        <w:t>of</w:t>
      </w:r>
      <w:r w:rsidR="00E72A9F" w:rsidRPr="00B24A23">
        <w:rPr>
          <w:rFonts w:cstheme="minorHAnsi"/>
          <w:lang w:val="en-GB"/>
        </w:rPr>
        <w:t xml:space="preserve"> which at least two must be from </w:t>
      </w:r>
      <w:r w:rsidR="00325AEF">
        <w:rPr>
          <w:rFonts w:cstheme="minorHAnsi"/>
          <w:lang w:val="en-GB"/>
        </w:rPr>
        <w:t xml:space="preserve">the </w:t>
      </w:r>
      <w:r w:rsidR="00E72A9F" w:rsidRPr="00B24A23">
        <w:rPr>
          <w:rFonts w:cstheme="minorHAnsi"/>
          <w:lang w:val="en-GB"/>
        </w:rPr>
        <w:t>“Doctoral Program</w:t>
      </w:r>
      <w:r w:rsidRPr="00B24A23">
        <w:rPr>
          <w:rFonts w:cstheme="minorHAnsi"/>
          <w:lang w:val="en-GB"/>
        </w:rPr>
        <w:t xml:space="preserve"> Courses</w:t>
      </w:r>
      <w:r w:rsidR="00E72A9F" w:rsidRPr="00B24A23">
        <w:rPr>
          <w:rFonts w:cstheme="minorHAnsi"/>
          <w:lang w:val="en-GB"/>
        </w:rPr>
        <w:t>”</w:t>
      </w:r>
      <w:r w:rsidRPr="00B24A23">
        <w:rPr>
          <w:rFonts w:cstheme="minorHAnsi"/>
          <w:lang w:val="en-GB"/>
        </w:rPr>
        <w:t xml:space="preserve"> list</w:t>
      </w:r>
      <w:r w:rsidR="00D811D7">
        <w:rPr>
          <w:rFonts w:cstheme="minorHAnsi"/>
          <w:lang w:val="en-GB"/>
        </w:rPr>
        <w:t>.</w:t>
      </w:r>
    </w:p>
    <w:p w14:paraId="6ECC9B63" w14:textId="77319C1B" w:rsidR="00E72A9F" w:rsidRDefault="002D5C17" w:rsidP="00645B29">
      <w:pPr>
        <w:pStyle w:val="Paragrafoelenco"/>
        <w:numPr>
          <w:ilvl w:val="0"/>
          <w:numId w:val="1"/>
        </w:numPr>
        <w:autoSpaceDE w:val="0"/>
        <w:autoSpaceDN w:val="0"/>
        <w:adjustRightInd w:val="0"/>
        <w:spacing w:after="0" w:line="240" w:lineRule="auto"/>
        <w:ind w:left="709" w:hanging="284"/>
        <w:jc w:val="both"/>
        <w:rPr>
          <w:rFonts w:cstheme="minorHAnsi"/>
          <w:lang w:val="en-GB"/>
        </w:rPr>
      </w:pPr>
      <w:r>
        <w:rPr>
          <w:rFonts w:cstheme="minorHAnsi"/>
          <w:lang w:val="en-GB"/>
        </w:rPr>
        <w:t>A</w:t>
      </w:r>
      <w:r w:rsidR="00E72A9F" w:rsidRPr="00E259CA">
        <w:rPr>
          <w:rFonts w:cstheme="minorHAnsi"/>
          <w:lang w:val="en-GB"/>
        </w:rPr>
        <w:t>ttend</w:t>
      </w:r>
      <w:r w:rsidR="008207E5" w:rsidRPr="00E259CA">
        <w:rPr>
          <w:rFonts w:cstheme="minorHAnsi"/>
          <w:lang w:val="en-GB"/>
        </w:rPr>
        <w:t>ing</w:t>
      </w:r>
      <w:r w:rsidR="00E72A9F" w:rsidRPr="00E259CA">
        <w:rPr>
          <w:rFonts w:cstheme="minorHAnsi"/>
          <w:lang w:val="en-GB"/>
        </w:rPr>
        <w:t xml:space="preserve"> at least two </w:t>
      </w:r>
      <w:r w:rsidR="00BC122B">
        <w:rPr>
          <w:rFonts w:cstheme="minorHAnsi"/>
          <w:lang w:val="en-GB"/>
        </w:rPr>
        <w:t>additional</w:t>
      </w:r>
      <w:r w:rsidR="00E72A9F" w:rsidRPr="00E259CA">
        <w:rPr>
          <w:rFonts w:cstheme="minorHAnsi"/>
          <w:lang w:val="en-GB"/>
        </w:rPr>
        <w:t xml:space="preserve"> courses (for </w:t>
      </w:r>
      <w:r w:rsidR="004237B4">
        <w:rPr>
          <w:rFonts w:cstheme="minorHAnsi"/>
          <w:lang w:val="en-GB"/>
        </w:rPr>
        <w:t>such activities</w:t>
      </w:r>
      <w:r w:rsidR="00BC122B">
        <w:rPr>
          <w:rFonts w:cstheme="minorHAnsi"/>
          <w:lang w:val="en-GB"/>
        </w:rPr>
        <w:t>,</w:t>
      </w:r>
      <w:r w:rsidR="00E72A9F" w:rsidRPr="00E259CA">
        <w:rPr>
          <w:rFonts w:cstheme="minorHAnsi"/>
          <w:lang w:val="en-GB"/>
        </w:rPr>
        <w:t xml:space="preserve"> PhD student</w:t>
      </w:r>
      <w:r w:rsidR="00BC122B">
        <w:rPr>
          <w:rFonts w:cstheme="minorHAnsi"/>
          <w:lang w:val="en-GB"/>
        </w:rPr>
        <w:t>s</w:t>
      </w:r>
      <w:r w:rsidR="00E72A9F" w:rsidRPr="00E259CA">
        <w:rPr>
          <w:rFonts w:cstheme="minorHAnsi"/>
          <w:lang w:val="en-GB"/>
        </w:rPr>
        <w:t xml:space="preserve"> must produce a </w:t>
      </w:r>
      <w:r w:rsidR="00EF1319">
        <w:rPr>
          <w:rFonts w:cstheme="minorHAnsi"/>
          <w:lang w:val="en-GB"/>
        </w:rPr>
        <w:t>short</w:t>
      </w:r>
      <w:r w:rsidR="00E72A9F" w:rsidRPr="00E259CA">
        <w:rPr>
          <w:rFonts w:cstheme="minorHAnsi"/>
          <w:lang w:val="en-GB"/>
        </w:rPr>
        <w:t xml:space="preserve"> summary o</w:t>
      </w:r>
      <w:r w:rsidR="00605261">
        <w:rPr>
          <w:rFonts w:cstheme="minorHAnsi"/>
          <w:lang w:val="en-GB"/>
        </w:rPr>
        <w:t>f</w:t>
      </w:r>
      <w:r w:rsidR="00E72A9F" w:rsidRPr="00E259CA">
        <w:rPr>
          <w:rFonts w:cstheme="minorHAnsi"/>
          <w:lang w:val="en-GB"/>
        </w:rPr>
        <w:t xml:space="preserve"> what </w:t>
      </w:r>
      <w:r w:rsidR="00C93C24">
        <w:rPr>
          <w:rFonts w:cstheme="minorHAnsi"/>
          <w:lang w:val="en-GB"/>
        </w:rPr>
        <w:t>they have</w:t>
      </w:r>
      <w:r w:rsidR="00E72A9F" w:rsidRPr="00E259CA">
        <w:rPr>
          <w:rFonts w:cstheme="minorHAnsi"/>
          <w:lang w:val="en-GB"/>
        </w:rPr>
        <w:t xml:space="preserve"> learned</w:t>
      </w:r>
      <w:r w:rsidR="001D01D7">
        <w:rPr>
          <w:rFonts w:cstheme="minorHAnsi"/>
          <w:lang w:val="en-GB"/>
        </w:rPr>
        <w:t>; t</w:t>
      </w:r>
      <w:r w:rsidR="00E72A9F" w:rsidRPr="00E259CA">
        <w:rPr>
          <w:rFonts w:cstheme="minorHAnsi"/>
          <w:lang w:val="en-GB"/>
        </w:rPr>
        <w:t>hese summaries should be attached to the annual report)</w:t>
      </w:r>
      <w:r w:rsidR="001D01D7">
        <w:rPr>
          <w:rFonts w:cstheme="minorHAnsi"/>
          <w:lang w:val="en-GB"/>
        </w:rPr>
        <w:t>.</w:t>
      </w:r>
    </w:p>
    <w:p w14:paraId="5272A0CD" w14:textId="77777777" w:rsidR="00520834" w:rsidRPr="00E259CA" w:rsidRDefault="00520834" w:rsidP="00645B29">
      <w:pPr>
        <w:pStyle w:val="Paragrafoelenco"/>
        <w:numPr>
          <w:ilvl w:val="0"/>
          <w:numId w:val="1"/>
        </w:numPr>
        <w:autoSpaceDE w:val="0"/>
        <w:autoSpaceDN w:val="0"/>
        <w:adjustRightInd w:val="0"/>
        <w:spacing w:after="0" w:line="240" w:lineRule="auto"/>
        <w:ind w:left="709" w:hanging="284"/>
        <w:contextualSpacing w:val="0"/>
        <w:jc w:val="both"/>
        <w:rPr>
          <w:rFonts w:cstheme="minorHAnsi"/>
          <w:lang w:val="en-GB"/>
        </w:rPr>
      </w:pPr>
      <w:r>
        <w:rPr>
          <w:rFonts w:cstheme="minorHAnsi"/>
          <w:lang w:val="en-GB"/>
        </w:rPr>
        <w:t>P</w:t>
      </w:r>
      <w:r w:rsidRPr="00E259CA">
        <w:rPr>
          <w:rFonts w:cstheme="minorHAnsi"/>
          <w:lang w:val="en-GB"/>
        </w:rPr>
        <w:t>articipating in at least one “soft skills”</w:t>
      </w:r>
      <w:r>
        <w:rPr>
          <w:rFonts w:cstheme="minorHAnsi"/>
          <w:lang w:val="en-GB"/>
        </w:rPr>
        <w:t xml:space="preserve"> </w:t>
      </w:r>
      <w:r w:rsidRPr="00E259CA">
        <w:rPr>
          <w:rFonts w:cstheme="minorHAnsi"/>
          <w:lang w:val="en-GB"/>
        </w:rPr>
        <w:t>activity</w:t>
      </w:r>
      <w:r>
        <w:rPr>
          <w:rFonts w:cstheme="minorHAnsi"/>
          <w:lang w:val="en-GB"/>
        </w:rPr>
        <w:t>.</w:t>
      </w:r>
    </w:p>
    <w:p w14:paraId="67B2D3C2" w14:textId="0894A03C" w:rsidR="00520834" w:rsidRPr="002504FA" w:rsidRDefault="002504FA" w:rsidP="00645B29">
      <w:pPr>
        <w:autoSpaceDE w:val="0"/>
        <w:autoSpaceDN w:val="0"/>
        <w:adjustRightInd w:val="0"/>
        <w:spacing w:after="0" w:line="240" w:lineRule="auto"/>
        <w:jc w:val="both"/>
        <w:rPr>
          <w:rFonts w:cstheme="minorHAnsi"/>
          <w:i/>
          <w:iCs/>
          <w:lang w:val="en-GB"/>
        </w:rPr>
      </w:pPr>
      <w:r w:rsidRPr="002504FA">
        <w:rPr>
          <w:rFonts w:cstheme="minorHAnsi"/>
          <w:i/>
          <w:iCs/>
          <w:lang w:val="en-GB"/>
        </w:rPr>
        <w:t>Duties a) and b) must be completed before the end of the second year.</w:t>
      </w:r>
    </w:p>
    <w:p w14:paraId="3A72271E" w14:textId="04D801BC" w:rsidR="00E72A9F" w:rsidRPr="00E259CA" w:rsidRDefault="00E72A9F" w:rsidP="00645B29">
      <w:pPr>
        <w:pStyle w:val="Default"/>
        <w:numPr>
          <w:ilvl w:val="0"/>
          <w:numId w:val="4"/>
        </w:numPr>
        <w:spacing w:before="120"/>
        <w:ind w:left="567" w:hanging="425"/>
        <w:jc w:val="both"/>
        <w:rPr>
          <w:rFonts w:asciiTheme="minorHAnsi" w:hAnsiTheme="minorHAnsi" w:cstheme="minorHAnsi"/>
          <w:sz w:val="22"/>
          <w:szCs w:val="22"/>
          <w:lang w:val="en-GB"/>
        </w:rPr>
      </w:pPr>
      <w:r w:rsidRPr="00E259CA">
        <w:rPr>
          <w:rFonts w:asciiTheme="minorHAnsi" w:hAnsiTheme="minorHAnsi" w:cstheme="minorHAnsi"/>
          <w:sz w:val="22"/>
          <w:szCs w:val="22"/>
          <w:lang w:val="en-GB"/>
        </w:rPr>
        <w:t>Participa</w:t>
      </w:r>
      <w:r w:rsidR="00CA7264">
        <w:rPr>
          <w:rFonts w:asciiTheme="minorHAnsi" w:hAnsiTheme="minorHAnsi" w:cstheme="minorHAnsi"/>
          <w:sz w:val="22"/>
          <w:szCs w:val="22"/>
          <w:lang w:val="en-GB"/>
        </w:rPr>
        <w:t>ting in t</w:t>
      </w:r>
      <w:r w:rsidRPr="00E259CA">
        <w:rPr>
          <w:rFonts w:asciiTheme="minorHAnsi" w:hAnsiTheme="minorHAnsi" w:cstheme="minorHAnsi"/>
          <w:sz w:val="22"/>
          <w:szCs w:val="22"/>
          <w:lang w:val="en-GB"/>
        </w:rPr>
        <w:t>he “</w:t>
      </w:r>
      <w:proofErr w:type="spellStart"/>
      <w:r w:rsidRPr="00E259CA">
        <w:rPr>
          <w:rFonts w:asciiTheme="minorHAnsi" w:hAnsiTheme="minorHAnsi" w:cstheme="minorHAnsi"/>
          <w:sz w:val="22"/>
          <w:szCs w:val="22"/>
          <w:lang w:val="en-GB"/>
        </w:rPr>
        <w:t>Seminario</w:t>
      </w:r>
      <w:proofErr w:type="spellEnd"/>
      <w:r w:rsidRPr="00E259CA">
        <w:rPr>
          <w:rFonts w:asciiTheme="minorHAnsi" w:hAnsiTheme="minorHAnsi" w:cstheme="minorHAnsi"/>
          <w:sz w:val="22"/>
          <w:szCs w:val="22"/>
          <w:lang w:val="en-GB"/>
        </w:rPr>
        <w:t xml:space="preserve"> </w:t>
      </w:r>
      <w:proofErr w:type="spellStart"/>
      <w:r w:rsidRPr="00E259CA">
        <w:rPr>
          <w:rFonts w:asciiTheme="minorHAnsi" w:hAnsiTheme="minorHAnsi" w:cstheme="minorHAnsi"/>
          <w:sz w:val="22"/>
          <w:szCs w:val="22"/>
          <w:lang w:val="en-GB"/>
        </w:rPr>
        <w:t>Dottorato</w:t>
      </w:r>
      <w:proofErr w:type="spellEnd"/>
      <w:r w:rsidRPr="00E259CA">
        <w:rPr>
          <w:rFonts w:asciiTheme="minorHAnsi" w:hAnsiTheme="minorHAnsi" w:cstheme="minorHAnsi"/>
          <w:sz w:val="22"/>
          <w:szCs w:val="22"/>
          <w:lang w:val="en-GB"/>
        </w:rPr>
        <w:t>” and attend</w:t>
      </w:r>
      <w:r w:rsidR="00CA7264">
        <w:rPr>
          <w:rFonts w:asciiTheme="minorHAnsi" w:hAnsiTheme="minorHAnsi" w:cstheme="minorHAnsi"/>
          <w:sz w:val="22"/>
          <w:szCs w:val="22"/>
          <w:lang w:val="en-GB"/>
        </w:rPr>
        <w:t>ing</w:t>
      </w:r>
      <w:r w:rsidR="00F67EA4">
        <w:rPr>
          <w:rFonts w:asciiTheme="minorHAnsi" w:hAnsiTheme="minorHAnsi" w:cstheme="minorHAnsi"/>
          <w:sz w:val="22"/>
          <w:szCs w:val="22"/>
          <w:lang w:val="en-GB"/>
        </w:rPr>
        <w:t xml:space="preserve"> </w:t>
      </w:r>
      <w:r w:rsidRPr="00E259CA">
        <w:rPr>
          <w:rFonts w:asciiTheme="minorHAnsi" w:hAnsiTheme="minorHAnsi" w:cstheme="minorHAnsi"/>
          <w:sz w:val="22"/>
          <w:szCs w:val="22"/>
          <w:lang w:val="en-GB"/>
        </w:rPr>
        <w:t xml:space="preserve">the seminars of the student’s research group. </w:t>
      </w:r>
    </w:p>
    <w:p w14:paraId="48537101" w14:textId="6149A06D" w:rsidR="00E72A9F" w:rsidRPr="00E259CA" w:rsidRDefault="00F67EA4" w:rsidP="00645B29">
      <w:pPr>
        <w:pStyle w:val="Default"/>
        <w:numPr>
          <w:ilvl w:val="0"/>
          <w:numId w:val="4"/>
        </w:numPr>
        <w:ind w:left="567" w:hanging="425"/>
        <w:jc w:val="both"/>
        <w:rPr>
          <w:rFonts w:asciiTheme="minorHAnsi" w:hAnsiTheme="minorHAnsi" w:cstheme="minorHAnsi"/>
          <w:sz w:val="22"/>
          <w:szCs w:val="22"/>
          <w:lang w:val="en-GB"/>
        </w:rPr>
      </w:pPr>
      <w:r>
        <w:rPr>
          <w:rFonts w:asciiTheme="minorHAnsi" w:hAnsiTheme="minorHAnsi" w:cstheme="minorHAnsi"/>
          <w:sz w:val="22"/>
          <w:szCs w:val="22"/>
          <w:lang w:val="en-GB"/>
        </w:rPr>
        <w:t>Optionally</w:t>
      </w:r>
      <w:r w:rsidR="008207E5" w:rsidRPr="00E259CA">
        <w:rPr>
          <w:rFonts w:asciiTheme="minorHAnsi" w:hAnsiTheme="minorHAnsi" w:cstheme="minorHAnsi"/>
          <w:sz w:val="22"/>
          <w:szCs w:val="22"/>
          <w:lang w:val="en-GB"/>
        </w:rPr>
        <w:t xml:space="preserve"> attend</w:t>
      </w:r>
      <w:r>
        <w:rPr>
          <w:rFonts w:asciiTheme="minorHAnsi" w:hAnsiTheme="minorHAnsi" w:cstheme="minorHAnsi"/>
          <w:sz w:val="22"/>
          <w:szCs w:val="22"/>
          <w:lang w:val="en-GB"/>
        </w:rPr>
        <w:t>ing</w:t>
      </w:r>
      <w:r w:rsidR="008207E5" w:rsidRPr="00E259CA">
        <w:rPr>
          <w:rFonts w:asciiTheme="minorHAnsi" w:hAnsiTheme="minorHAnsi" w:cstheme="minorHAnsi"/>
          <w:sz w:val="22"/>
          <w:szCs w:val="22"/>
          <w:lang w:val="en-GB"/>
        </w:rPr>
        <w:t xml:space="preserve"> Summer Schools and</w:t>
      </w:r>
      <w:r w:rsidR="00E72A9F" w:rsidRPr="00E259CA">
        <w:rPr>
          <w:rFonts w:asciiTheme="minorHAnsi" w:hAnsiTheme="minorHAnsi" w:cstheme="minorHAnsi"/>
          <w:sz w:val="22"/>
          <w:szCs w:val="22"/>
          <w:lang w:val="en-GB"/>
        </w:rPr>
        <w:t xml:space="preserve"> courses of other Doctoral Programs; the number of </w:t>
      </w:r>
      <w:r w:rsidR="008207E5" w:rsidRPr="00E259CA">
        <w:rPr>
          <w:rFonts w:asciiTheme="minorHAnsi" w:hAnsiTheme="minorHAnsi" w:cstheme="minorHAnsi"/>
          <w:sz w:val="22"/>
          <w:szCs w:val="22"/>
          <w:lang w:val="en-GB"/>
        </w:rPr>
        <w:t>credit</w:t>
      </w:r>
      <w:r w:rsidR="00E72A9F" w:rsidRPr="00E259CA">
        <w:rPr>
          <w:rFonts w:asciiTheme="minorHAnsi" w:hAnsiTheme="minorHAnsi" w:cstheme="minorHAnsi"/>
          <w:sz w:val="22"/>
          <w:szCs w:val="22"/>
          <w:lang w:val="en-GB"/>
        </w:rPr>
        <w:t xml:space="preserve">s recognized for these activities will be decided </w:t>
      </w:r>
      <w:r w:rsidR="00562D50">
        <w:rPr>
          <w:rFonts w:asciiTheme="minorHAnsi" w:hAnsiTheme="minorHAnsi" w:cstheme="minorHAnsi"/>
          <w:sz w:val="22"/>
          <w:szCs w:val="22"/>
          <w:lang w:val="en-GB"/>
        </w:rPr>
        <w:t xml:space="preserve">on a </w:t>
      </w:r>
      <w:r w:rsidR="00E72A9F" w:rsidRPr="00E259CA">
        <w:rPr>
          <w:rFonts w:asciiTheme="minorHAnsi" w:hAnsiTheme="minorHAnsi" w:cstheme="minorHAnsi"/>
          <w:sz w:val="22"/>
          <w:szCs w:val="22"/>
          <w:lang w:val="en-GB"/>
        </w:rPr>
        <w:t>case</w:t>
      </w:r>
      <w:r w:rsidR="00562D50">
        <w:rPr>
          <w:rFonts w:asciiTheme="minorHAnsi" w:hAnsiTheme="minorHAnsi" w:cstheme="minorHAnsi"/>
          <w:sz w:val="22"/>
          <w:szCs w:val="22"/>
          <w:lang w:val="en-GB"/>
        </w:rPr>
        <w:t>-</w:t>
      </w:r>
      <w:r w:rsidR="00E72A9F" w:rsidRPr="00E259CA">
        <w:rPr>
          <w:rFonts w:asciiTheme="minorHAnsi" w:hAnsiTheme="minorHAnsi" w:cstheme="minorHAnsi"/>
          <w:sz w:val="22"/>
          <w:szCs w:val="22"/>
          <w:lang w:val="en-GB"/>
        </w:rPr>
        <w:t>by</w:t>
      </w:r>
      <w:r w:rsidR="00562D50">
        <w:rPr>
          <w:rFonts w:asciiTheme="minorHAnsi" w:hAnsiTheme="minorHAnsi" w:cstheme="minorHAnsi"/>
          <w:sz w:val="22"/>
          <w:szCs w:val="22"/>
          <w:lang w:val="en-GB"/>
        </w:rPr>
        <w:t>-</w:t>
      </w:r>
      <w:r w:rsidR="00E72A9F" w:rsidRPr="00E259CA">
        <w:rPr>
          <w:rFonts w:asciiTheme="minorHAnsi" w:hAnsiTheme="minorHAnsi" w:cstheme="minorHAnsi"/>
          <w:sz w:val="22"/>
          <w:szCs w:val="22"/>
          <w:lang w:val="en-GB"/>
        </w:rPr>
        <w:t>case</w:t>
      </w:r>
      <w:r w:rsidR="00562D50">
        <w:rPr>
          <w:rFonts w:asciiTheme="minorHAnsi" w:hAnsiTheme="minorHAnsi" w:cstheme="minorHAnsi"/>
          <w:sz w:val="22"/>
          <w:szCs w:val="22"/>
          <w:lang w:val="en-GB"/>
        </w:rPr>
        <w:t xml:space="preserve"> basis</w:t>
      </w:r>
      <w:r w:rsidR="00E72A9F" w:rsidRPr="00E259CA">
        <w:rPr>
          <w:rFonts w:asciiTheme="minorHAnsi" w:hAnsiTheme="minorHAnsi" w:cstheme="minorHAnsi"/>
          <w:sz w:val="22"/>
          <w:szCs w:val="22"/>
          <w:lang w:val="en-GB"/>
        </w:rPr>
        <w:t>.</w:t>
      </w:r>
      <w:r w:rsidR="00562D50">
        <w:rPr>
          <w:rFonts w:asciiTheme="minorHAnsi" w:hAnsiTheme="minorHAnsi" w:cstheme="minorHAnsi"/>
          <w:sz w:val="22"/>
          <w:szCs w:val="22"/>
          <w:lang w:val="en-GB"/>
        </w:rPr>
        <w:t xml:space="preserve"> At most one </w:t>
      </w:r>
      <w:r w:rsidR="008F6C1F">
        <w:rPr>
          <w:rFonts w:asciiTheme="minorHAnsi" w:hAnsiTheme="minorHAnsi" w:cstheme="minorHAnsi"/>
          <w:sz w:val="22"/>
          <w:szCs w:val="22"/>
          <w:lang w:val="en-GB"/>
        </w:rPr>
        <w:t>among such activities can be credited</w:t>
      </w:r>
      <w:r w:rsidR="001C1649">
        <w:rPr>
          <w:rFonts w:asciiTheme="minorHAnsi" w:hAnsiTheme="minorHAnsi" w:cstheme="minorHAnsi"/>
          <w:sz w:val="22"/>
          <w:szCs w:val="22"/>
          <w:lang w:val="en-GB"/>
        </w:rPr>
        <w:t>, except i</w:t>
      </w:r>
      <w:r w:rsidR="00E226E0">
        <w:rPr>
          <w:rFonts w:asciiTheme="minorHAnsi" w:hAnsiTheme="minorHAnsi" w:cstheme="minorHAnsi"/>
          <w:sz w:val="22"/>
          <w:szCs w:val="22"/>
          <w:lang w:val="en-GB"/>
        </w:rPr>
        <w:t xml:space="preserve">n </w:t>
      </w:r>
      <w:r w:rsidR="001C1649">
        <w:rPr>
          <w:rFonts w:asciiTheme="minorHAnsi" w:hAnsiTheme="minorHAnsi" w:cstheme="minorHAnsi"/>
          <w:sz w:val="22"/>
          <w:szCs w:val="22"/>
          <w:lang w:val="en-GB"/>
        </w:rPr>
        <w:t xml:space="preserve">the </w:t>
      </w:r>
      <w:r w:rsidR="00E226E0">
        <w:rPr>
          <w:rFonts w:asciiTheme="minorHAnsi" w:hAnsiTheme="minorHAnsi" w:cstheme="minorHAnsi"/>
          <w:sz w:val="22"/>
          <w:szCs w:val="22"/>
          <w:lang w:val="en-GB"/>
        </w:rPr>
        <w:t xml:space="preserve">case of </w:t>
      </w:r>
      <w:r w:rsidR="0028376F">
        <w:rPr>
          <w:rFonts w:asciiTheme="minorHAnsi" w:hAnsiTheme="minorHAnsi" w:cstheme="minorHAnsi"/>
          <w:sz w:val="22"/>
          <w:szCs w:val="22"/>
          <w:lang w:val="en-GB"/>
        </w:rPr>
        <w:t>research stays abroad of at least one semester</w:t>
      </w:r>
      <w:r w:rsidR="001C1649">
        <w:rPr>
          <w:rFonts w:asciiTheme="minorHAnsi" w:hAnsiTheme="minorHAnsi" w:cstheme="minorHAnsi"/>
          <w:sz w:val="22"/>
          <w:szCs w:val="22"/>
          <w:lang w:val="en-GB"/>
        </w:rPr>
        <w:t xml:space="preserve"> (see </w:t>
      </w:r>
      <w:r w:rsidR="00DF5432">
        <w:rPr>
          <w:rFonts w:asciiTheme="minorHAnsi" w:hAnsiTheme="minorHAnsi" w:cstheme="minorHAnsi"/>
          <w:sz w:val="22"/>
          <w:szCs w:val="22"/>
          <w:lang w:val="en-GB"/>
        </w:rPr>
        <w:t>below</w:t>
      </w:r>
      <w:r w:rsidR="001C1649">
        <w:rPr>
          <w:rFonts w:asciiTheme="minorHAnsi" w:hAnsiTheme="minorHAnsi" w:cstheme="minorHAnsi"/>
          <w:sz w:val="22"/>
          <w:szCs w:val="22"/>
          <w:lang w:val="en-GB"/>
        </w:rPr>
        <w:t>).</w:t>
      </w:r>
    </w:p>
    <w:p w14:paraId="44231BAA" w14:textId="1A04CC51" w:rsidR="00E72A9F" w:rsidRDefault="00E72A9F" w:rsidP="00645B29">
      <w:pPr>
        <w:pStyle w:val="Default"/>
        <w:numPr>
          <w:ilvl w:val="0"/>
          <w:numId w:val="4"/>
        </w:numPr>
        <w:ind w:left="567" w:hanging="425"/>
        <w:jc w:val="both"/>
        <w:rPr>
          <w:rFonts w:asciiTheme="minorHAnsi" w:hAnsiTheme="minorHAnsi"/>
          <w:sz w:val="22"/>
          <w:szCs w:val="22"/>
          <w:lang w:val="en-GB"/>
        </w:rPr>
      </w:pPr>
      <w:r w:rsidRPr="00E259CA">
        <w:rPr>
          <w:rFonts w:asciiTheme="minorHAnsi" w:hAnsiTheme="minorHAnsi" w:cstheme="minorHAnsi"/>
          <w:sz w:val="22"/>
          <w:szCs w:val="22"/>
          <w:lang w:val="en-GB"/>
        </w:rPr>
        <w:t>Research and tra</w:t>
      </w:r>
      <w:r w:rsidR="008207E5" w:rsidRPr="00E259CA">
        <w:rPr>
          <w:rFonts w:asciiTheme="minorHAnsi" w:hAnsiTheme="minorHAnsi" w:cstheme="minorHAnsi"/>
          <w:sz w:val="22"/>
          <w:szCs w:val="22"/>
          <w:lang w:val="en-GB"/>
        </w:rPr>
        <w:t xml:space="preserve">ining periods abroad </w:t>
      </w:r>
      <w:r w:rsidR="0004033A">
        <w:rPr>
          <w:rFonts w:asciiTheme="minorHAnsi" w:hAnsiTheme="minorHAnsi" w:cstheme="minorHAnsi"/>
          <w:sz w:val="22"/>
          <w:szCs w:val="22"/>
          <w:lang w:val="en-GB"/>
        </w:rPr>
        <w:t xml:space="preserve">of at least three months </w:t>
      </w:r>
      <w:r w:rsidR="008207E5" w:rsidRPr="00E259CA">
        <w:rPr>
          <w:rFonts w:asciiTheme="minorHAnsi" w:hAnsiTheme="minorHAnsi" w:cstheme="minorHAnsi"/>
          <w:sz w:val="22"/>
          <w:szCs w:val="22"/>
          <w:lang w:val="en-GB"/>
        </w:rPr>
        <w:t xml:space="preserve">are </w:t>
      </w:r>
      <w:r w:rsidRPr="00E259CA">
        <w:rPr>
          <w:rFonts w:asciiTheme="minorHAnsi" w:hAnsiTheme="minorHAnsi" w:cstheme="minorHAnsi"/>
          <w:sz w:val="22"/>
          <w:szCs w:val="22"/>
          <w:lang w:val="en-GB"/>
        </w:rPr>
        <w:t>e</w:t>
      </w:r>
      <w:r w:rsidR="008207E5" w:rsidRPr="00E259CA">
        <w:rPr>
          <w:rFonts w:asciiTheme="minorHAnsi" w:hAnsiTheme="minorHAnsi" w:cstheme="minorHAnsi"/>
          <w:sz w:val="22"/>
          <w:szCs w:val="22"/>
          <w:lang w:val="en-GB"/>
        </w:rPr>
        <w:t>ncouraged</w:t>
      </w:r>
      <w:r w:rsidRPr="00E259CA">
        <w:rPr>
          <w:rFonts w:asciiTheme="minorHAnsi" w:hAnsiTheme="minorHAnsi"/>
          <w:sz w:val="22"/>
          <w:szCs w:val="22"/>
          <w:lang w:val="en-GB"/>
        </w:rPr>
        <w:t>.</w:t>
      </w:r>
    </w:p>
    <w:p w14:paraId="515EC24F" w14:textId="44A864BF" w:rsidR="0004033A" w:rsidRDefault="0004033A" w:rsidP="00645B29">
      <w:pPr>
        <w:pStyle w:val="Default"/>
        <w:numPr>
          <w:ilvl w:val="0"/>
          <w:numId w:val="4"/>
        </w:numPr>
        <w:ind w:left="567" w:hanging="425"/>
        <w:jc w:val="both"/>
        <w:rPr>
          <w:rFonts w:asciiTheme="minorHAnsi" w:hAnsiTheme="minorHAnsi"/>
          <w:sz w:val="22"/>
          <w:szCs w:val="22"/>
          <w:lang w:val="en-GB"/>
        </w:rPr>
      </w:pPr>
      <w:r>
        <w:rPr>
          <w:rFonts w:asciiTheme="minorHAnsi" w:hAnsiTheme="minorHAnsi"/>
          <w:sz w:val="22"/>
          <w:szCs w:val="22"/>
          <w:lang w:val="en-GB"/>
        </w:rPr>
        <w:t>Participating in (paid) tutoring activities is encouraged.</w:t>
      </w:r>
    </w:p>
    <w:p w14:paraId="7782F79A" w14:textId="0038781F" w:rsidR="0004033A" w:rsidRPr="00E259CA" w:rsidRDefault="0004033A" w:rsidP="00645B29">
      <w:pPr>
        <w:pStyle w:val="Default"/>
        <w:numPr>
          <w:ilvl w:val="0"/>
          <w:numId w:val="4"/>
        </w:numPr>
        <w:ind w:left="567" w:hanging="425"/>
        <w:jc w:val="both"/>
        <w:rPr>
          <w:rFonts w:asciiTheme="minorHAnsi" w:hAnsiTheme="minorHAnsi"/>
          <w:sz w:val="22"/>
          <w:szCs w:val="22"/>
          <w:lang w:val="en-GB"/>
        </w:rPr>
      </w:pPr>
      <w:r>
        <w:rPr>
          <w:rFonts w:asciiTheme="minorHAnsi" w:hAnsiTheme="minorHAnsi"/>
          <w:sz w:val="22"/>
          <w:szCs w:val="22"/>
          <w:lang w:val="en-GB"/>
        </w:rPr>
        <w:t>Participating in</w:t>
      </w:r>
      <w:r w:rsidR="00852E40">
        <w:rPr>
          <w:rFonts w:asciiTheme="minorHAnsi" w:hAnsiTheme="minorHAnsi"/>
          <w:sz w:val="22"/>
          <w:szCs w:val="22"/>
          <w:lang w:val="en-GB"/>
        </w:rPr>
        <w:t xml:space="preserve"> (paid) </w:t>
      </w:r>
      <w:r w:rsidR="0065090C">
        <w:rPr>
          <w:rFonts w:asciiTheme="minorHAnsi" w:hAnsiTheme="minorHAnsi"/>
          <w:sz w:val="22"/>
          <w:szCs w:val="22"/>
          <w:lang w:val="en-GB"/>
        </w:rPr>
        <w:t>public engagement</w:t>
      </w:r>
      <w:r w:rsidR="00852E40">
        <w:rPr>
          <w:rFonts w:asciiTheme="minorHAnsi" w:hAnsiTheme="minorHAnsi"/>
          <w:sz w:val="22"/>
          <w:szCs w:val="22"/>
          <w:lang w:val="en-GB"/>
        </w:rPr>
        <w:t xml:space="preserve"> activities is encouraged.</w:t>
      </w:r>
    </w:p>
    <w:p w14:paraId="11E91C9B" w14:textId="77777777" w:rsidR="00E259CA" w:rsidRPr="00E259CA" w:rsidRDefault="00E259CA" w:rsidP="00E259CA">
      <w:pPr>
        <w:pStyle w:val="Default"/>
        <w:ind w:left="567"/>
        <w:jc w:val="both"/>
        <w:rPr>
          <w:rFonts w:asciiTheme="minorHAnsi" w:hAnsiTheme="minorHAnsi"/>
          <w:sz w:val="22"/>
          <w:szCs w:val="22"/>
          <w:lang w:val="en-GB"/>
        </w:rPr>
      </w:pPr>
    </w:p>
    <w:p w14:paraId="36FB239A" w14:textId="77777777" w:rsidR="00E259CA" w:rsidRDefault="00E259CA" w:rsidP="00E259CA">
      <w:pPr>
        <w:pStyle w:val="Default"/>
        <w:ind w:left="567"/>
        <w:jc w:val="both"/>
        <w:rPr>
          <w:rFonts w:asciiTheme="minorHAnsi" w:hAnsiTheme="minorHAnsi"/>
          <w:sz w:val="22"/>
          <w:szCs w:val="22"/>
          <w:lang w:val="en-GB"/>
        </w:rPr>
      </w:pPr>
    </w:p>
    <w:p w14:paraId="2158E460" w14:textId="3CE0D67E" w:rsidR="001D0B76" w:rsidRPr="00645B29" w:rsidRDefault="001D0B76" w:rsidP="00C43AC0">
      <w:pPr>
        <w:pBdr>
          <w:top w:val="single" w:sz="4" w:space="1" w:color="auto"/>
          <w:left w:val="single" w:sz="4" w:space="4" w:color="auto"/>
          <w:bottom w:val="single" w:sz="4" w:space="10" w:color="auto"/>
          <w:right w:val="single" w:sz="4" w:space="4" w:color="auto"/>
        </w:pBdr>
        <w:spacing w:line="240" w:lineRule="auto"/>
        <w:jc w:val="center"/>
        <w:rPr>
          <w:b/>
          <w:bCs/>
          <w:sz w:val="24"/>
          <w:szCs w:val="24"/>
          <w:lang w:val="en-US"/>
        </w:rPr>
      </w:pPr>
      <w:r w:rsidRPr="00645B29">
        <w:rPr>
          <w:b/>
          <w:bCs/>
          <w:sz w:val="24"/>
          <w:szCs w:val="24"/>
          <w:lang w:val="en-US"/>
        </w:rPr>
        <w:t>Choice of the supervisor and research topic</w:t>
      </w:r>
    </w:p>
    <w:p w14:paraId="6A3DF25E" w14:textId="624E3018" w:rsidR="001D0B76" w:rsidRPr="004F3E90" w:rsidRDefault="001D0B76" w:rsidP="00887B3C">
      <w:pPr>
        <w:jc w:val="both"/>
        <w:rPr>
          <w:lang w:val="en-US"/>
        </w:rPr>
      </w:pPr>
      <w:r w:rsidRPr="004F3E90">
        <w:rPr>
          <w:lang w:val="en-US"/>
        </w:rPr>
        <w:t xml:space="preserve">By the end of the </w:t>
      </w:r>
      <w:r>
        <w:rPr>
          <w:b/>
          <w:bCs/>
          <w:lang w:val="en-US"/>
        </w:rPr>
        <w:t>fourth</w:t>
      </w:r>
      <w:r w:rsidRPr="004F3E90">
        <w:rPr>
          <w:b/>
          <w:bCs/>
          <w:lang w:val="en-US"/>
        </w:rPr>
        <w:t xml:space="preserve"> month</w:t>
      </w:r>
      <w:r>
        <w:rPr>
          <w:lang w:val="en-US"/>
        </w:rPr>
        <w:t xml:space="preserve"> </w:t>
      </w:r>
      <w:r w:rsidRPr="004F3E90">
        <w:rPr>
          <w:lang w:val="en-US"/>
        </w:rPr>
        <w:t xml:space="preserve">of the first year, </w:t>
      </w:r>
      <w:r w:rsidR="00E17CC9">
        <w:rPr>
          <w:lang w:val="en-US"/>
        </w:rPr>
        <w:t xml:space="preserve">PhD </w:t>
      </w:r>
      <w:r w:rsidRPr="004F3E90">
        <w:rPr>
          <w:lang w:val="en-US"/>
        </w:rPr>
        <w:t xml:space="preserve">students </w:t>
      </w:r>
      <w:r w:rsidR="00E17CC9">
        <w:rPr>
          <w:lang w:val="en-US"/>
        </w:rPr>
        <w:t>are assigned a</w:t>
      </w:r>
      <w:r w:rsidRPr="004F3E90">
        <w:rPr>
          <w:lang w:val="en-US"/>
        </w:rPr>
        <w:t xml:space="preserve"> supervisor</w:t>
      </w:r>
      <w:r w:rsidR="00576C4F">
        <w:rPr>
          <w:lang w:val="en-US"/>
        </w:rPr>
        <w:t xml:space="preserve"> by</w:t>
      </w:r>
      <w:r w:rsidRPr="004F3E90">
        <w:rPr>
          <w:lang w:val="en-US"/>
        </w:rPr>
        <w:t xml:space="preserve"> </w:t>
      </w:r>
      <w:r w:rsidR="00576C4F" w:rsidRPr="004F3E90">
        <w:rPr>
          <w:lang w:val="en-US"/>
        </w:rPr>
        <w:t>the Faculty Board</w:t>
      </w:r>
      <w:r w:rsidR="00D75666">
        <w:rPr>
          <w:lang w:val="en-US"/>
        </w:rPr>
        <w:t xml:space="preserve">, </w:t>
      </w:r>
      <w:r w:rsidR="00EA62A7">
        <w:rPr>
          <w:lang w:val="en-US"/>
        </w:rPr>
        <w:t>based on</w:t>
      </w:r>
      <w:r w:rsidRPr="004F3E90">
        <w:rPr>
          <w:lang w:val="en-US"/>
        </w:rPr>
        <w:t xml:space="preserve"> </w:t>
      </w:r>
      <w:r w:rsidR="00D75666">
        <w:rPr>
          <w:lang w:val="en-US"/>
        </w:rPr>
        <w:t xml:space="preserve">their </w:t>
      </w:r>
      <w:r w:rsidRPr="004F3E90">
        <w:rPr>
          <w:lang w:val="en-US"/>
        </w:rPr>
        <w:t>choice and a research program</w:t>
      </w:r>
      <w:r w:rsidR="00D75666">
        <w:rPr>
          <w:lang w:val="en-US"/>
        </w:rPr>
        <w:t>.</w:t>
      </w:r>
      <w:r w:rsidR="00EA62A7">
        <w:rPr>
          <w:lang w:val="en-US"/>
        </w:rPr>
        <w:t xml:space="preserve"> </w:t>
      </w:r>
      <w:r w:rsidR="00BA37CB">
        <w:rPr>
          <w:lang w:val="en-US"/>
        </w:rPr>
        <w:t>Students are informed about the</w:t>
      </w:r>
      <w:r w:rsidR="00EA62A7">
        <w:rPr>
          <w:lang w:val="en-US"/>
        </w:rPr>
        <w:t xml:space="preserve"> deadline</w:t>
      </w:r>
      <w:r w:rsidR="00BA37CB">
        <w:rPr>
          <w:lang w:val="en-US"/>
        </w:rPr>
        <w:t xml:space="preserve"> and the</w:t>
      </w:r>
      <w:r w:rsidR="00A50EC3">
        <w:rPr>
          <w:lang w:val="en-US"/>
        </w:rPr>
        <w:t xml:space="preserve"> template for the research program (</w:t>
      </w:r>
      <w:r w:rsidR="00605854">
        <w:rPr>
          <w:lang w:val="en-US"/>
        </w:rPr>
        <w:t>which</w:t>
      </w:r>
      <w:r w:rsidR="00A50EC3">
        <w:rPr>
          <w:lang w:val="en-US"/>
        </w:rPr>
        <w:t xml:space="preserve"> must be signed by </w:t>
      </w:r>
      <w:r w:rsidR="005C7D8D">
        <w:rPr>
          <w:lang w:val="en-US"/>
        </w:rPr>
        <w:t xml:space="preserve">both </w:t>
      </w:r>
      <w:r w:rsidR="00A50EC3">
        <w:rPr>
          <w:lang w:val="en-US"/>
        </w:rPr>
        <w:t xml:space="preserve">the student and the proposed supervisor) </w:t>
      </w:r>
      <w:r w:rsidR="00D52082">
        <w:rPr>
          <w:lang w:val="en-US"/>
        </w:rPr>
        <w:t>each year by the secretary of the PhD school.</w:t>
      </w:r>
    </w:p>
    <w:p w14:paraId="30C8C5CC" w14:textId="77777777" w:rsidR="001D0B76" w:rsidRPr="00E259CA" w:rsidRDefault="001D0B76" w:rsidP="00E259CA">
      <w:pPr>
        <w:pStyle w:val="Default"/>
        <w:ind w:left="567"/>
        <w:jc w:val="both"/>
        <w:rPr>
          <w:rFonts w:asciiTheme="minorHAnsi" w:hAnsiTheme="minorHAnsi"/>
          <w:sz w:val="22"/>
          <w:szCs w:val="22"/>
          <w:lang w:val="en-GB"/>
        </w:rPr>
      </w:pPr>
    </w:p>
    <w:tbl>
      <w:tblPr>
        <w:tblStyle w:val="Grigliatabella"/>
        <w:tblW w:w="0" w:type="auto"/>
        <w:tblLook w:val="04A0" w:firstRow="1" w:lastRow="0" w:firstColumn="1" w:lastColumn="0" w:noHBand="0" w:noVBand="1"/>
      </w:tblPr>
      <w:tblGrid>
        <w:gridCol w:w="9628"/>
      </w:tblGrid>
      <w:tr w:rsidR="00E259CA" w:rsidRPr="001445B1" w14:paraId="7B04605D" w14:textId="77777777" w:rsidTr="00E259CA">
        <w:tc>
          <w:tcPr>
            <w:tcW w:w="9628" w:type="dxa"/>
          </w:tcPr>
          <w:p w14:paraId="5B9194C0" w14:textId="5E3995CC" w:rsidR="00E259CA" w:rsidRPr="00645B29" w:rsidRDefault="00E259CA" w:rsidP="00E259CA">
            <w:pPr>
              <w:pStyle w:val="Default"/>
              <w:spacing w:before="120" w:after="120"/>
              <w:jc w:val="center"/>
              <w:rPr>
                <w:rFonts w:asciiTheme="minorHAnsi" w:hAnsiTheme="minorHAnsi"/>
                <w:b/>
                <w:bCs/>
                <w:lang w:val="en-GB"/>
              </w:rPr>
            </w:pPr>
            <w:r w:rsidRPr="00645B29">
              <w:rPr>
                <w:rFonts w:asciiTheme="minorHAnsi" w:hAnsiTheme="minorHAnsi" w:cstheme="minorHAnsi"/>
                <w:b/>
                <w:bCs/>
                <w:lang w:val="en-GB"/>
              </w:rPr>
              <w:t>Individual Training Plan (</w:t>
            </w:r>
            <w:r w:rsidR="00311DA8" w:rsidRPr="00645B29">
              <w:rPr>
                <w:rFonts w:asciiTheme="minorHAnsi" w:hAnsiTheme="minorHAnsi" w:cstheme="minorHAnsi"/>
                <w:b/>
                <w:bCs/>
                <w:lang w:val="en-GB"/>
              </w:rPr>
              <w:t>generalities</w:t>
            </w:r>
            <w:r w:rsidRPr="00645B29">
              <w:rPr>
                <w:rFonts w:asciiTheme="minorHAnsi" w:hAnsiTheme="minorHAnsi" w:cstheme="minorHAnsi"/>
                <w:b/>
                <w:bCs/>
                <w:lang w:val="en-GB"/>
              </w:rPr>
              <w:t>)</w:t>
            </w:r>
          </w:p>
        </w:tc>
      </w:tr>
    </w:tbl>
    <w:p w14:paraId="71F1CF16" w14:textId="77777777" w:rsidR="00E72A9F" w:rsidRPr="00915E15" w:rsidRDefault="00E72A9F" w:rsidP="005228FC">
      <w:pPr>
        <w:pStyle w:val="Default"/>
        <w:spacing w:before="240"/>
        <w:rPr>
          <w:rFonts w:asciiTheme="minorHAnsi" w:hAnsiTheme="minorHAnsi" w:cstheme="minorHAnsi"/>
          <w:lang w:val="en-GB"/>
        </w:rPr>
      </w:pPr>
      <w:r w:rsidRPr="00915E15">
        <w:rPr>
          <w:rFonts w:asciiTheme="minorHAnsi" w:hAnsiTheme="minorHAnsi" w:cstheme="minorHAnsi"/>
          <w:b/>
          <w:bCs/>
          <w:lang w:val="en-GB"/>
        </w:rPr>
        <w:t xml:space="preserve">Objectives </w:t>
      </w:r>
    </w:p>
    <w:p w14:paraId="64A27035" w14:textId="05590336" w:rsidR="00E72A9F" w:rsidRPr="00915E15" w:rsidRDefault="00E72A9F" w:rsidP="00A071E8">
      <w:pPr>
        <w:pStyle w:val="Default"/>
        <w:jc w:val="both"/>
        <w:rPr>
          <w:rFonts w:asciiTheme="minorHAnsi" w:hAnsiTheme="minorHAnsi" w:cstheme="minorHAnsi"/>
          <w:sz w:val="22"/>
          <w:szCs w:val="22"/>
          <w:lang w:val="en-GB"/>
        </w:rPr>
      </w:pPr>
      <w:r w:rsidRPr="00915E15">
        <w:rPr>
          <w:rFonts w:asciiTheme="minorHAnsi" w:hAnsiTheme="minorHAnsi" w:cstheme="minorHAnsi"/>
          <w:sz w:val="22"/>
          <w:szCs w:val="22"/>
          <w:lang w:val="en-GB"/>
        </w:rPr>
        <w:t xml:space="preserve">The </w:t>
      </w:r>
      <w:r w:rsidR="000177C9">
        <w:rPr>
          <w:rFonts w:asciiTheme="minorHAnsi" w:hAnsiTheme="minorHAnsi" w:cstheme="minorHAnsi"/>
          <w:sz w:val="22"/>
          <w:szCs w:val="22"/>
          <w:lang w:val="en-GB"/>
        </w:rPr>
        <w:t>goal</w:t>
      </w:r>
      <w:r w:rsidRPr="00915E15">
        <w:rPr>
          <w:rFonts w:asciiTheme="minorHAnsi" w:hAnsiTheme="minorHAnsi" w:cstheme="minorHAnsi"/>
          <w:sz w:val="22"/>
          <w:szCs w:val="22"/>
          <w:lang w:val="en-GB"/>
        </w:rPr>
        <w:t xml:space="preserve"> of the training plan is to educate </w:t>
      </w:r>
      <w:r w:rsidR="00B714E1">
        <w:rPr>
          <w:rFonts w:asciiTheme="minorHAnsi" w:hAnsiTheme="minorHAnsi" w:cstheme="minorHAnsi"/>
          <w:sz w:val="22"/>
          <w:szCs w:val="22"/>
          <w:lang w:val="en-GB"/>
        </w:rPr>
        <w:t>students</w:t>
      </w:r>
      <w:r w:rsidRPr="00915E15">
        <w:rPr>
          <w:rFonts w:asciiTheme="minorHAnsi" w:hAnsiTheme="minorHAnsi" w:cstheme="minorHAnsi"/>
          <w:sz w:val="22"/>
          <w:szCs w:val="22"/>
          <w:lang w:val="en-GB"/>
        </w:rPr>
        <w:t xml:space="preserve"> with both a broad mathematical and scientific culture and advanced </w:t>
      </w:r>
      <w:r w:rsidR="00B714E1">
        <w:rPr>
          <w:rFonts w:asciiTheme="minorHAnsi" w:hAnsiTheme="minorHAnsi" w:cstheme="minorHAnsi"/>
          <w:sz w:val="22"/>
          <w:szCs w:val="22"/>
          <w:lang w:val="en-GB"/>
        </w:rPr>
        <w:t>expertise</w:t>
      </w:r>
      <w:r w:rsidRPr="00915E15">
        <w:rPr>
          <w:rFonts w:asciiTheme="minorHAnsi" w:hAnsiTheme="minorHAnsi" w:cstheme="minorHAnsi"/>
          <w:sz w:val="22"/>
          <w:szCs w:val="22"/>
          <w:lang w:val="en-GB"/>
        </w:rPr>
        <w:t xml:space="preserve"> in </w:t>
      </w:r>
      <w:r w:rsidR="00B714E1">
        <w:rPr>
          <w:rFonts w:asciiTheme="minorHAnsi" w:hAnsiTheme="minorHAnsi" w:cstheme="minorHAnsi"/>
          <w:sz w:val="22"/>
          <w:szCs w:val="22"/>
          <w:lang w:val="en-GB"/>
        </w:rPr>
        <w:t>their</w:t>
      </w:r>
      <w:r w:rsidRPr="00915E15">
        <w:rPr>
          <w:rFonts w:asciiTheme="minorHAnsi" w:hAnsiTheme="minorHAnsi" w:cstheme="minorHAnsi"/>
          <w:sz w:val="22"/>
          <w:szCs w:val="22"/>
          <w:lang w:val="en-GB"/>
        </w:rPr>
        <w:t xml:space="preserve"> research area. Some courses</w:t>
      </w:r>
      <w:r w:rsidR="00CA0DFB">
        <w:rPr>
          <w:rFonts w:asciiTheme="minorHAnsi" w:hAnsiTheme="minorHAnsi" w:cstheme="minorHAnsi"/>
          <w:sz w:val="22"/>
          <w:szCs w:val="22"/>
          <w:lang w:val="en-GB"/>
        </w:rPr>
        <w:t xml:space="preserve">, including </w:t>
      </w:r>
      <w:r w:rsidRPr="00915E15">
        <w:rPr>
          <w:rFonts w:asciiTheme="minorHAnsi" w:hAnsiTheme="minorHAnsi" w:cstheme="minorHAnsi"/>
          <w:sz w:val="22"/>
          <w:szCs w:val="22"/>
          <w:lang w:val="en-GB"/>
        </w:rPr>
        <w:t>those of the Doctoral Program</w:t>
      </w:r>
      <w:r w:rsidR="00CA0DFB">
        <w:rPr>
          <w:rFonts w:asciiTheme="minorHAnsi" w:hAnsiTheme="minorHAnsi" w:cstheme="minorHAnsi"/>
          <w:sz w:val="22"/>
          <w:szCs w:val="22"/>
          <w:lang w:val="en-GB"/>
        </w:rPr>
        <w:t xml:space="preserve">, </w:t>
      </w:r>
      <w:r w:rsidRPr="00915E15">
        <w:rPr>
          <w:rFonts w:asciiTheme="minorHAnsi" w:hAnsiTheme="minorHAnsi" w:cstheme="minorHAnsi"/>
          <w:sz w:val="22"/>
          <w:szCs w:val="22"/>
          <w:lang w:val="en-GB"/>
        </w:rPr>
        <w:t xml:space="preserve">aim </w:t>
      </w:r>
      <w:r w:rsidR="00CA0DFB">
        <w:rPr>
          <w:rFonts w:asciiTheme="minorHAnsi" w:hAnsiTheme="minorHAnsi" w:cstheme="minorHAnsi"/>
          <w:sz w:val="22"/>
          <w:szCs w:val="22"/>
          <w:lang w:val="en-GB"/>
        </w:rPr>
        <w:t>to</w:t>
      </w:r>
      <w:r w:rsidRPr="00915E15">
        <w:rPr>
          <w:rFonts w:asciiTheme="minorHAnsi" w:hAnsiTheme="minorHAnsi" w:cstheme="minorHAnsi"/>
          <w:sz w:val="22"/>
          <w:szCs w:val="22"/>
          <w:lang w:val="en-GB"/>
        </w:rPr>
        <w:t xml:space="preserve"> broaden the students</w:t>
      </w:r>
      <w:r w:rsidR="00CA0DFB">
        <w:rPr>
          <w:rFonts w:asciiTheme="minorHAnsi" w:hAnsiTheme="minorHAnsi" w:cstheme="minorHAnsi"/>
          <w:sz w:val="22"/>
          <w:szCs w:val="22"/>
          <w:lang w:val="en-GB"/>
        </w:rPr>
        <w:t>’</w:t>
      </w:r>
      <w:r w:rsidRPr="00915E15">
        <w:rPr>
          <w:rFonts w:asciiTheme="minorHAnsi" w:hAnsiTheme="minorHAnsi" w:cstheme="minorHAnsi"/>
          <w:sz w:val="22"/>
          <w:szCs w:val="22"/>
          <w:lang w:val="en-GB"/>
        </w:rPr>
        <w:t xml:space="preserve"> </w:t>
      </w:r>
      <w:r w:rsidR="00CA0DFB">
        <w:rPr>
          <w:rFonts w:asciiTheme="minorHAnsi" w:hAnsiTheme="minorHAnsi" w:cstheme="minorHAnsi"/>
          <w:sz w:val="22"/>
          <w:szCs w:val="22"/>
          <w:lang w:val="en-GB"/>
        </w:rPr>
        <w:t>knowledge</w:t>
      </w:r>
      <w:r w:rsidRPr="00915E15">
        <w:rPr>
          <w:rFonts w:asciiTheme="minorHAnsi" w:hAnsiTheme="minorHAnsi" w:cstheme="minorHAnsi"/>
          <w:sz w:val="22"/>
          <w:szCs w:val="22"/>
          <w:lang w:val="en-GB"/>
        </w:rPr>
        <w:t>, while others are speciali</w:t>
      </w:r>
      <w:r w:rsidR="00954993">
        <w:rPr>
          <w:rFonts w:asciiTheme="minorHAnsi" w:hAnsiTheme="minorHAnsi" w:cstheme="minorHAnsi"/>
          <w:sz w:val="22"/>
          <w:szCs w:val="22"/>
          <w:lang w:val="en-GB"/>
        </w:rPr>
        <w:t>zed</w:t>
      </w:r>
      <w:r w:rsidRPr="00915E15">
        <w:rPr>
          <w:rFonts w:asciiTheme="minorHAnsi" w:hAnsiTheme="minorHAnsi" w:cstheme="minorHAnsi"/>
          <w:sz w:val="22"/>
          <w:szCs w:val="22"/>
          <w:lang w:val="en-GB"/>
        </w:rPr>
        <w:t xml:space="preserve">. </w:t>
      </w:r>
      <w:r w:rsidR="00954993">
        <w:rPr>
          <w:rFonts w:asciiTheme="minorHAnsi" w:hAnsiTheme="minorHAnsi" w:cstheme="minorHAnsi"/>
          <w:sz w:val="22"/>
          <w:szCs w:val="22"/>
          <w:lang w:val="en-GB"/>
        </w:rPr>
        <w:t>To enhance</w:t>
      </w:r>
      <w:r w:rsidR="00026864">
        <w:rPr>
          <w:rFonts w:asciiTheme="minorHAnsi" w:hAnsiTheme="minorHAnsi" w:cstheme="minorHAnsi"/>
          <w:sz w:val="22"/>
          <w:szCs w:val="22"/>
          <w:lang w:val="en-GB"/>
        </w:rPr>
        <w:t xml:space="preserve"> students’</w:t>
      </w:r>
      <w:r w:rsidRPr="00915E15">
        <w:rPr>
          <w:rFonts w:asciiTheme="minorHAnsi" w:hAnsiTheme="minorHAnsi" w:cstheme="minorHAnsi"/>
          <w:sz w:val="22"/>
          <w:szCs w:val="22"/>
          <w:lang w:val="en-GB"/>
        </w:rPr>
        <w:t xml:space="preserve"> ability </w:t>
      </w:r>
      <w:r w:rsidR="00026864">
        <w:rPr>
          <w:rFonts w:asciiTheme="minorHAnsi" w:hAnsiTheme="minorHAnsi" w:cstheme="minorHAnsi"/>
          <w:sz w:val="22"/>
          <w:szCs w:val="22"/>
          <w:lang w:val="en-GB"/>
        </w:rPr>
        <w:t>to</w:t>
      </w:r>
      <w:r w:rsidRPr="00915E15">
        <w:rPr>
          <w:rFonts w:asciiTheme="minorHAnsi" w:hAnsiTheme="minorHAnsi" w:cstheme="minorHAnsi"/>
          <w:sz w:val="22"/>
          <w:szCs w:val="22"/>
          <w:lang w:val="en-GB"/>
        </w:rPr>
        <w:t xml:space="preserve"> present their results</w:t>
      </w:r>
      <w:r w:rsidR="00026864">
        <w:rPr>
          <w:rFonts w:asciiTheme="minorHAnsi" w:hAnsiTheme="minorHAnsi" w:cstheme="minorHAnsi"/>
          <w:sz w:val="22"/>
          <w:szCs w:val="22"/>
          <w:lang w:val="en-GB"/>
        </w:rPr>
        <w:t xml:space="preserve"> and foster</w:t>
      </w:r>
      <w:r w:rsidRPr="00915E15">
        <w:rPr>
          <w:rFonts w:asciiTheme="minorHAnsi" w:hAnsiTheme="minorHAnsi" w:cstheme="minorHAnsi"/>
          <w:sz w:val="22"/>
          <w:szCs w:val="22"/>
          <w:lang w:val="en-GB"/>
        </w:rPr>
        <w:t xml:space="preserve"> collaborati</w:t>
      </w:r>
      <w:r w:rsidR="00026864">
        <w:rPr>
          <w:rFonts w:asciiTheme="minorHAnsi" w:hAnsiTheme="minorHAnsi" w:cstheme="minorHAnsi"/>
          <w:sz w:val="22"/>
          <w:szCs w:val="22"/>
          <w:lang w:val="en-GB"/>
        </w:rPr>
        <w:t>on</w:t>
      </w:r>
      <w:r w:rsidRPr="00915E15">
        <w:rPr>
          <w:rFonts w:asciiTheme="minorHAnsi" w:hAnsiTheme="minorHAnsi" w:cstheme="minorHAnsi"/>
          <w:sz w:val="22"/>
          <w:szCs w:val="22"/>
          <w:lang w:val="en-GB"/>
        </w:rPr>
        <w:t xml:space="preserve">, students are </w:t>
      </w:r>
      <w:r w:rsidR="00B9415C">
        <w:rPr>
          <w:rFonts w:asciiTheme="minorHAnsi" w:hAnsiTheme="minorHAnsi" w:cstheme="minorHAnsi"/>
          <w:sz w:val="22"/>
          <w:szCs w:val="22"/>
          <w:lang w:val="en-GB"/>
        </w:rPr>
        <w:t>required</w:t>
      </w:r>
      <w:r w:rsidRPr="00915E15">
        <w:rPr>
          <w:rFonts w:asciiTheme="minorHAnsi" w:hAnsiTheme="minorHAnsi" w:cstheme="minorHAnsi"/>
          <w:sz w:val="22"/>
          <w:szCs w:val="22"/>
          <w:lang w:val="en-GB"/>
        </w:rPr>
        <w:t xml:space="preserve"> to </w:t>
      </w:r>
      <w:r w:rsidR="008207E5">
        <w:rPr>
          <w:rFonts w:asciiTheme="minorHAnsi" w:hAnsiTheme="minorHAnsi" w:cstheme="minorHAnsi"/>
          <w:sz w:val="22"/>
          <w:szCs w:val="22"/>
          <w:lang w:val="en-GB"/>
        </w:rPr>
        <w:t>deliver a talk</w:t>
      </w:r>
      <w:r w:rsidRPr="00915E15">
        <w:rPr>
          <w:rFonts w:asciiTheme="minorHAnsi" w:hAnsiTheme="minorHAnsi" w:cstheme="minorHAnsi"/>
          <w:sz w:val="22"/>
          <w:szCs w:val="22"/>
          <w:lang w:val="en-GB"/>
        </w:rPr>
        <w:t xml:space="preserve"> at the “</w:t>
      </w:r>
      <w:proofErr w:type="spellStart"/>
      <w:r w:rsidRPr="00D83986">
        <w:rPr>
          <w:rFonts w:asciiTheme="minorHAnsi" w:hAnsiTheme="minorHAnsi" w:cstheme="minorHAnsi"/>
          <w:i/>
          <w:sz w:val="22"/>
          <w:szCs w:val="22"/>
          <w:lang w:val="en-GB"/>
        </w:rPr>
        <w:t>Seminario</w:t>
      </w:r>
      <w:proofErr w:type="spellEnd"/>
      <w:r w:rsidRPr="00D83986">
        <w:rPr>
          <w:rFonts w:asciiTheme="minorHAnsi" w:hAnsiTheme="minorHAnsi" w:cstheme="minorHAnsi"/>
          <w:i/>
          <w:sz w:val="22"/>
          <w:szCs w:val="22"/>
          <w:lang w:val="en-GB"/>
        </w:rPr>
        <w:t xml:space="preserve"> </w:t>
      </w:r>
      <w:proofErr w:type="spellStart"/>
      <w:r w:rsidRPr="00D83986">
        <w:rPr>
          <w:rFonts w:asciiTheme="minorHAnsi" w:hAnsiTheme="minorHAnsi" w:cstheme="minorHAnsi"/>
          <w:i/>
          <w:sz w:val="22"/>
          <w:szCs w:val="22"/>
          <w:lang w:val="en-GB"/>
        </w:rPr>
        <w:t>Dottorato</w:t>
      </w:r>
      <w:proofErr w:type="spellEnd"/>
      <w:r w:rsidRPr="00915E15">
        <w:rPr>
          <w:rFonts w:asciiTheme="minorHAnsi" w:hAnsiTheme="minorHAnsi" w:cstheme="minorHAnsi"/>
          <w:sz w:val="22"/>
          <w:szCs w:val="22"/>
          <w:lang w:val="en-GB"/>
        </w:rPr>
        <w:t xml:space="preserve">”. </w:t>
      </w:r>
      <w:r w:rsidR="00B9415C">
        <w:rPr>
          <w:rFonts w:asciiTheme="minorHAnsi" w:hAnsiTheme="minorHAnsi" w:cstheme="minorHAnsi"/>
          <w:sz w:val="22"/>
          <w:szCs w:val="22"/>
          <w:lang w:val="en-GB"/>
        </w:rPr>
        <w:t>For the same reasons</w:t>
      </w:r>
      <w:r w:rsidR="00A7497C">
        <w:rPr>
          <w:rFonts w:asciiTheme="minorHAnsi" w:hAnsiTheme="minorHAnsi" w:cstheme="minorHAnsi"/>
          <w:sz w:val="22"/>
          <w:szCs w:val="22"/>
          <w:lang w:val="en-GB"/>
        </w:rPr>
        <w:t xml:space="preserve">, participating in tutoring and </w:t>
      </w:r>
      <w:r w:rsidR="00DA33BA">
        <w:rPr>
          <w:rFonts w:asciiTheme="minorHAnsi" w:hAnsiTheme="minorHAnsi" w:cstheme="minorHAnsi"/>
          <w:sz w:val="22"/>
          <w:szCs w:val="22"/>
          <w:lang w:val="en-GB"/>
        </w:rPr>
        <w:t>public engagement</w:t>
      </w:r>
      <w:r w:rsidR="00A7497C">
        <w:rPr>
          <w:rFonts w:asciiTheme="minorHAnsi" w:hAnsiTheme="minorHAnsi" w:cstheme="minorHAnsi"/>
          <w:sz w:val="22"/>
          <w:szCs w:val="22"/>
          <w:lang w:val="en-GB"/>
        </w:rPr>
        <w:t xml:space="preserve"> activities is encouraged</w:t>
      </w:r>
      <w:r w:rsidR="00283046">
        <w:rPr>
          <w:rFonts w:asciiTheme="minorHAnsi" w:hAnsiTheme="minorHAnsi" w:cstheme="minorHAnsi"/>
          <w:sz w:val="22"/>
          <w:szCs w:val="22"/>
          <w:lang w:val="en-GB"/>
        </w:rPr>
        <w:t>.</w:t>
      </w:r>
    </w:p>
    <w:p w14:paraId="46B78CC7" w14:textId="4112A3F7" w:rsidR="00E72A9F" w:rsidRPr="00D83986" w:rsidRDefault="00A071E8" w:rsidP="005228FC">
      <w:pPr>
        <w:pStyle w:val="Default"/>
        <w:spacing w:before="240"/>
        <w:rPr>
          <w:rFonts w:asciiTheme="minorHAnsi" w:hAnsiTheme="minorHAnsi" w:cstheme="minorHAnsi"/>
          <w:lang w:val="en-GB"/>
        </w:rPr>
      </w:pPr>
      <w:r>
        <w:rPr>
          <w:rFonts w:asciiTheme="minorHAnsi" w:hAnsiTheme="minorHAnsi" w:cstheme="minorHAnsi"/>
          <w:b/>
          <w:bCs/>
          <w:lang w:val="en-GB"/>
        </w:rPr>
        <w:lastRenderedPageBreak/>
        <w:t>List of activities</w:t>
      </w:r>
    </w:p>
    <w:p w14:paraId="0AA07AE0" w14:textId="37F666C1" w:rsidR="008207E5" w:rsidRDefault="00E72A9F" w:rsidP="00EC0DA7">
      <w:pPr>
        <w:pStyle w:val="Default"/>
        <w:jc w:val="both"/>
        <w:rPr>
          <w:rFonts w:asciiTheme="minorHAnsi" w:hAnsiTheme="minorHAnsi" w:cstheme="minorHAnsi"/>
          <w:sz w:val="22"/>
          <w:szCs w:val="22"/>
          <w:lang w:val="en-GB"/>
        </w:rPr>
      </w:pPr>
      <w:r w:rsidRPr="00915E15">
        <w:rPr>
          <w:rFonts w:asciiTheme="minorHAnsi" w:hAnsiTheme="minorHAnsi" w:cstheme="minorHAnsi"/>
          <w:sz w:val="22"/>
          <w:szCs w:val="22"/>
          <w:lang w:val="en-GB"/>
        </w:rPr>
        <w:t xml:space="preserve">The activities </w:t>
      </w:r>
      <w:r w:rsidR="00D8670A">
        <w:rPr>
          <w:rFonts w:asciiTheme="minorHAnsi" w:hAnsiTheme="minorHAnsi" w:cstheme="minorHAnsi"/>
          <w:sz w:val="22"/>
          <w:szCs w:val="22"/>
          <w:lang w:val="en-GB"/>
        </w:rPr>
        <w:t>s</w:t>
      </w:r>
      <w:r w:rsidRPr="00915E15">
        <w:rPr>
          <w:rFonts w:asciiTheme="minorHAnsi" w:hAnsiTheme="minorHAnsi" w:cstheme="minorHAnsi"/>
          <w:sz w:val="22"/>
          <w:szCs w:val="22"/>
          <w:lang w:val="en-GB"/>
        </w:rPr>
        <w:t xml:space="preserve">tudents can undertake to </w:t>
      </w:r>
      <w:r w:rsidR="007B78CB">
        <w:rPr>
          <w:rFonts w:asciiTheme="minorHAnsi" w:hAnsiTheme="minorHAnsi" w:cstheme="minorHAnsi"/>
          <w:sz w:val="22"/>
          <w:szCs w:val="22"/>
          <w:lang w:val="en-GB"/>
        </w:rPr>
        <w:t>meet</w:t>
      </w:r>
      <w:r w:rsidRPr="00915E15">
        <w:rPr>
          <w:rFonts w:asciiTheme="minorHAnsi" w:hAnsiTheme="minorHAnsi" w:cstheme="minorHAnsi"/>
          <w:sz w:val="22"/>
          <w:szCs w:val="22"/>
          <w:lang w:val="en-GB"/>
        </w:rPr>
        <w:t xml:space="preserve"> the requirements of their individual training plans are described in the Course Catalogue, which is </w:t>
      </w:r>
      <w:r w:rsidR="007B78CB">
        <w:rPr>
          <w:rFonts w:asciiTheme="minorHAnsi" w:hAnsiTheme="minorHAnsi" w:cstheme="minorHAnsi"/>
          <w:sz w:val="22"/>
          <w:szCs w:val="22"/>
          <w:lang w:val="en-GB"/>
        </w:rPr>
        <w:t>available</w:t>
      </w:r>
      <w:r w:rsidRPr="00915E15">
        <w:rPr>
          <w:rFonts w:asciiTheme="minorHAnsi" w:hAnsiTheme="minorHAnsi" w:cstheme="minorHAnsi"/>
          <w:sz w:val="22"/>
          <w:szCs w:val="22"/>
          <w:lang w:val="en-GB"/>
        </w:rPr>
        <w:t xml:space="preserve"> on the Doctorate Program</w:t>
      </w:r>
      <w:r w:rsidR="00F82F55">
        <w:rPr>
          <w:rFonts w:asciiTheme="minorHAnsi" w:hAnsiTheme="minorHAnsi" w:cstheme="minorHAnsi"/>
          <w:sz w:val="22"/>
          <w:szCs w:val="22"/>
          <w:lang w:val="en-GB"/>
        </w:rPr>
        <w:t>’s</w:t>
      </w:r>
      <w:r w:rsidRPr="00915E15">
        <w:rPr>
          <w:rFonts w:asciiTheme="minorHAnsi" w:hAnsiTheme="minorHAnsi" w:cstheme="minorHAnsi"/>
          <w:sz w:val="22"/>
          <w:szCs w:val="22"/>
          <w:lang w:val="en-GB"/>
        </w:rPr>
        <w:t xml:space="preserve"> </w:t>
      </w:r>
      <w:r w:rsidR="00F82F55" w:rsidRPr="00915E15">
        <w:rPr>
          <w:rFonts w:asciiTheme="minorHAnsi" w:hAnsiTheme="minorHAnsi" w:cstheme="minorHAnsi"/>
          <w:sz w:val="22"/>
          <w:szCs w:val="22"/>
          <w:lang w:val="en-GB"/>
        </w:rPr>
        <w:t xml:space="preserve">website </w:t>
      </w:r>
      <w:r w:rsidRPr="00915E15">
        <w:rPr>
          <w:rFonts w:asciiTheme="minorHAnsi" w:hAnsiTheme="minorHAnsi" w:cstheme="minorHAnsi"/>
          <w:sz w:val="22"/>
          <w:szCs w:val="22"/>
          <w:lang w:val="en-GB"/>
        </w:rPr>
        <w:t>at the beginning of each academic year</w:t>
      </w:r>
      <w:r w:rsidR="00F82F55">
        <w:rPr>
          <w:rFonts w:asciiTheme="minorHAnsi" w:hAnsiTheme="minorHAnsi" w:cstheme="minorHAnsi"/>
          <w:sz w:val="22"/>
          <w:szCs w:val="22"/>
          <w:lang w:val="en-GB"/>
        </w:rPr>
        <w:t xml:space="preserve"> and</w:t>
      </w:r>
      <w:r w:rsidRPr="00915E15">
        <w:rPr>
          <w:rFonts w:asciiTheme="minorHAnsi" w:hAnsiTheme="minorHAnsi" w:cstheme="minorHAnsi"/>
          <w:sz w:val="22"/>
          <w:szCs w:val="22"/>
          <w:lang w:val="en-GB"/>
        </w:rPr>
        <w:t xml:space="preserve"> updated </w:t>
      </w:r>
      <w:r w:rsidR="00311F4B">
        <w:rPr>
          <w:rFonts w:asciiTheme="minorHAnsi" w:hAnsiTheme="minorHAnsi" w:cstheme="minorHAnsi"/>
          <w:sz w:val="22"/>
          <w:szCs w:val="22"/>
          <w:lang w:val="en-GB"/>
        </w:rPr>
        <w:t>throughout</w:t>
      </w:r>
      <w:r w:rsidRPr="00915E15">
        <w:rPr>
          <w:rFonts w:asciiTheme="minorHAnsi" w:hAnsiTheme="minorHAnsi" w:cstheme="minorHAnsi"/>
          <w:sz w:val="22"/>
          <w:szCs w:val="22"/>
          <w:lang w:val="en-GB"/>
        </w:rPr>
        <w:t xml:space="preserve"> the year. </w:t>
      </w:r>
      <w:r w:rsidRPr="00E72A9F">
        <w:rPr>
          <w:rFonts w:asciiTheme="minorHAnsi" w:hAnsiTheme="minorHAnsi" w:cstheme="minorHAnsi"/>
          <w:sz w:val="22"/>
          <w:szCs w:val="22"/>
          <w:lang w:val="en-GB"/>
        </w:rPr>
        <w:t xml:space="preserve">These activities are </w:t>
      </w:r>
      <w:r w:rsidR="00612566">
        <w:rPr>
          <w:rFonts w:asciiTheme="minorHAnsi" w:hAnsiTheme="minorHAnsi" w:cstheme="minorHAnsi"/>
          <w:sz w:val="22"/>
          <w:szCs w:val="22"/>
          <w:lang w:val="en-GB"/>
        </w:rPr>
        <w:t>outlined below:</w:t>
      </w:r>
    </w:p>
    <w:p w14:paraId="499688EA" w14:textId="77777777" w:rsidR="00E72A9F" w:rsidRPr="00D83986" w:rsidRDefault="005228FC" w:rsidP="005228FC">
      <w:pPr>
        <w:pStyle w:val="Default"/>
        <w:spacing w:before="240"/>
        <w:rPr>
          <w:rFonts w:asciiTheme="minorHAnsi" w:hAnsiTheme="minorHAnsi" w:cstheme="minorHAnsi"/>
          <w:b/>
          <w:lang w:val="en-GB"/>
        </w:rPr>
      </w:pPr>
      <w:r>
        <w:rPr>
          <w:rFonts w:asciiTheme="minorHAnsi" w:hAnsiTheme="minorHAnsi" w:cstheme="minorHAnsi"/>
          <w:b/>
          <w:lang w:val="en-GB"/>
        </w:rPr>
        <w:t>C</w:t>
      </w:r>
      <w:r w:rsidR="00E72A9F" w:rsidRPr="00D83986">
        <w:rPr>
          <w:rFonts w:asciiTheme="minorHAnsi" w:hAnsiTheme="minorHAnsi" w:cstheme="minorHAnsi"/>
          <w:b/>
          <w:lang w:val="en-GB"/>
        </w:rPr>
        <w:t>ourse</w:t>
      </w:r>
    </w:p>
    <w:p w14:paraId="2F0F52EC" w14:textId="4E3979DE" w:rsidR="00E72A9F" w:rsidRPr="00D83986" w:rsidRDefault="00E72A9F" w:rsidP="00EC0DA7">
      <w:pPr>
        <w:pStyle w:val="Default"/>
        <w:spacing w:after="120"/>
        <w:jc w:val="both"/>
        <w:rPr>
          <w:rFonts w:asciiTheme="minorHAnsi" w:hAnsiTheme="minorHAnsi" w:cstheme="minorHAnsi"/>
          <w:sz w:val="22"/>
          <w:szCs w:val="22"/>
          <w:lang w:val="en-GB"/>
        </w:rPr>
      </w:pPr>
      <w:r w:rsidRPr="00915E15">
        <w:rPr>
          <w:rFonts w:asciiTheme="minorHAnsi" w:hAnsiTheme="minorHAnsi" w:cstheme="minorHAnsi"/>
          <w:sz w:val="22"/>
          <w:szCs w:val="22"/>
          <w:lang w:val="en-GB"/>
        </w:rPr>
        <w:t xml:space="preserve">A Course is a teaching activity that consists of a series of </w:t>
      </w:r>
      <w:r w:rsidR="00D8670A">
        <w:rPr>
          <w:rFonts w:asciiTheme="minorHAnsi" w:hAnsiTheme="minorHAnsi" w:cstheme="minorHAnsi"/>
          <w:sz w:val="22"/>
          <w:szCs w:val="22"/>
          <w:lang w:val="en-GB"/>
        </w:rPr>
        <w:t>in-person</w:t>
      </w:r>
      <w:r w:rsidRPr="00915E15">
        <w:rPr>
          <w:rFonts w:asciiTheme="minorHAnsi" w:hAnsiTheme="minorHAnsi" w:cstheme="minorHAnsi"/>
          <w:sz w:val="22"/>
          <w:szCs w:val="22"/>
          <w:lang w:val="en-GB"/>
        </w:rPr>
        <w:t xml:space="preserve"> lessons, </w:t>
      </w:r>
      <w:r w:rsidR="00283046">
        <w:rPr>
          <w:rFonts w:asciiTheme="minorHAnsi" w:hAnsiTheme="minorHAnsi" w:cstheme="minorHAnsi"/>
          <w:sz w:val="22"/>
          <w:szCs w:val="22"/>
          <w:lang w:val="en-GB"/>
        </w:rPr>
        <w:t>totalling</w:t>
      </w:r>
      <w:r w:rsidRPr="00915E15">
        <w:rPr>
          <w:rFonts w:asciiTheme="minorHAnsi" w:hAnsiTheme="minorHAnsi" w:cstheme="minorHAnsi"/>
          <w:sz w:val="22"/>
          <w:szCs w:val="22"/>
          <w:lang w:val="en-GB"/>
        </w:rPr>
        <w:t xml:space="preserve"> </w:t>
      </w:r>
      <w:r w:rsidR="00723CC8">
        <w:rPr>
          <w:rFonts w:asciiTheme="minorHAnsi" w:hAnsiTheme="minorHAnsi" w:cstheme="minorHAnsi"/>
          <w:sz w:val="22"/>
          <w:szCs w:val="22"/>
          <w:lang w:val="en-GB"/>
        </w:rPr>
        <w:t>16</w:t>
      </w:r>
      <w:r w:rsidRPr="00915E15">
        <w:rPr>
          <w:rFonts w:asciiTheme="minorHAnsi" w:hAnsiTheme="minorHAnsi" w:cstheme="minorHAnsi"/>
          <w:sz w:val="22"/>
          <w:szCs w:val="22"/>
          <w:lang w:val="en-GB"/>
        </w:rPr>
        <w:t xml:space="preserve"> to 24 hours, delivered over several days and </w:t>
      </w:r>
      <w:r w:rsidR="00136E9A">
        <w:rPr>
          <w:rFonts w:asciiTheme="minorHAnsi" w:hAnsiTheme="minorHAnsi" w:cstheme="minorHAnsi"/>
          <w:sz w:val="22"/>
          <w:szCs w:val="22"/>
          <w:lang w:val="en-GB"/>
        </w:rPr>
        <w:t>culminating</w:t>
      </w:r>
      <w:r w:rsidRPr="00915E15">
        <w:rPr>
          <w:rFonts w:asciiTheme="minorHAnsi" w:hAnsiTheme="minorHAnsi" w:cstheme="minorHAnsi"/>
          <w:sz w:val="22"/>
          <w:szCs w:val="22"/>
          <w:lang w:val="en-GB"/>
        </w:rPr>
        <w:t xml:space="preserve"> </w:t>
      </w:r>
      <w:r w:rsidR="00136E9A">
        <w:rPr>
          <w:rFonts w:asciiTheme="minorHAnsi" w:hAnsiTheme="minorHAnsi" w:cstheme="minorHAnsi"/>
          <w:sz w:val="22"/>
          <w:szCs w:val="22"/>
          <w:lang w:val="en-GB"/>
        </w:rPr>
        <w:t>in</w:t>
      </w:r>
      <w:r w:rsidRPr="00915E15">
        <w:rPr>
          <w:rFonts w:asciiTheme="minorHAnsi" w:hAnsiTheme="minorHAnsi" w:cstheme="minorHAnsi"/>
          <w:sz w:val="22"/>
          <w:szCs w:val="22"/>
          <w:lang w:val="en-GB"/>
        </w:rPr>
        <w:t xml:space="preserve"> a final examination. </w:t>
      </w:r>
      <w:r w:rsidR="004904A5">
        <w:rPr>
          <w:rFonts w:asciiTheme="minorHAnsi" w:hAnsiTheme="minorHAnsi" w:cstheme="minorHAnsi"/>
          <w:sz w:val="22"/>
          <w:szCs w:val="22"/>
          <w:lang w:val="en-GB"/>
        </w:rPr>
        <w:t>By p</w:t>
      </w:r>
      <w:r w:rsidRPr="00915E15">
        <w:rPr>
          <w:rFonts w:asciiTheme="minorHAnsi" w:hAnsiTheme="minorHAnsi" w:cstheme="minorHAnsi"/>
          <w:sz w:val="22"/>
          <w:szCs w:val="22"/>
          <w:lang w:val="en-GB"/>
        </w:rPr>
        <w:t xml:space="preserve">assing the final exam, the students </w:t>
      </w:r>
      <w:r w:rsidR="00136E9A">
        <w:rPr>
          <w:rFonts w:asciiTheme="minorHAnsi" w:hAnsiTheme="minorHAnsi" w:cstheme="minorHAnsi"/>
          <w:sz w:val="22"/>
          <w:szCs w:val="22"/>
          <w:lang w:val="en-GB"/>
        </w:rPr>
        <w:t>earn</w:t>
      </w:r>
      <w:r w:rsidRPr="00915E15">
        <w:rPr>
          <w:rFonts w:asciiTheme="minorHAnsi" w:hAnsiTheme="minorHAnsi" w:cstheme="minorHAnsi"/>
          <w:sz w:val="22"/>
          <w:szCs w:val="22"/>
          <w:lang w:val="en-GB"/>
        </w:rPr>
        <w:t xml:space="preserve"> credits for the course. Attending </w:t>
      </w:r>
      <w:r w:rsidR="000235AB">
        <w:rPr>
          <w:rFonts w:asciiTheme="minorHAnsi" w:hAnsiTheme="minorHAnsi" w:cstheme="minorHAnsi"/>
          <w:sz w:val="22"/>
          <w:szCs w:val="22"/>
          <w:lang w:val="en-GB"/>
        </w:rPr>
        <w:t>additional</w:t>
      </w:r>
      <w:r w:rsidR="00A53D1F">
        <w:rPr>
          <w:rFonts w:asciiTheme="minorHAnsi" w:hAnsiTheme="minorHAnsi" w:cstheme="minorHAnsi"/>
          <w:sz w:val="22"/>
          <w:szCs w:val="22"/>
          <w:lang w:val="en-GB"/>
        </w:rPr>
        <w:t xml:space="preserve"> </w:t>
      </w:r>
      <w:r w:rsidRPr="00915E15">
        <w:rPr>
          <w:rFonts w:asciiTheme="minorHAnsi" w:hAnsiTheme="minorHAnsi" w:cstheme="minorHAnsi"/>
          <w:sz w:val="22"/>
          <w:szCs w:val="22"/>
          <w:lang w:val="en-GB"/>
        </w:rPr>
        <w:t xml:space="preserve">courses and other training activities does not </w:t>
      </w:r>
      <w:r w:rsidR="00E02FCC">
        <w:rPr>
          <w:rFonts w:asciiTheme="minorHAnsi" w:hAnsiTheme="minorHAnsi" w:cstheme="minorHAnsi"/>
          <w:sz w:val="22"/>
          <w:szCs w:val="22"/>
          <w:lang w:val="en-GB"/>
        </w:rPr>
        <w:t>award</w:t>
      </w:r>
      <w:r w:rsidRPr="00915E15">
        <w:rPr>
          <w:rFonts w:asciiTheme="minorHAnsi" w:hAnsiTheme="minorHAnsi" w:cstheme="minorHAnsi"/>
          <w:sz w:val="22"/>
          <w:szCs w:val="22"/>
          <w:lang w:val="en-GB"/>
        </w:rPr>
        <w:t xml:space="preserve"> </w:t>
      </w:r>
      <w:r w:rsidR="00E02FCC">
        <w:rPr>
          <w:rFonts w:asciiTheme="minorHAnsi" w:hAnsiTheme="minorHAnsi" w:cstheme="minorHAnsi"/>
          <w:sz w:val="22"/>
          <w:szCs w:val="22"/>
          <w:lang w:val="en-GB"/>
        </w:rPr>
        <w:t xml:space="preserve">full </w:t>
      </w:r>
      <w:r w:rsidRPr="00915E15">
        <w:rPr>
          <w:rFonts w:asciiTheme="minorHAnsi" w:hAnsiTheme="minorHAnsi" w:cstheme="minorHAnsi"/>
          <w:sz w:val="22"/>
          <w:szCs w:val="22"/>
          <w:lang w:val="en-GB"/>
        </w:rPr>
        <w:t xml:space="preserve">credits but is encouraged. Students must </w:t>
      </w:r>
      <w:r w:rsidR="00283046" w:rsidRPr="00915E15">
        <w:rPr>
          <w:rFonts w:asciiTheme="minorHAnsi" w:hAnsiTheme="minorHAnsi" w:cstheme="minorHAnsi"/>
          <w:sz w:val="22"/>
          <w:szCs w:val="22"/>
          <w:lang w:val="en-GB"/>
        </w:rPr>
        <w:t>enro</w:t>
      </w:r>
      <w:r w:rsidR="00283046">
        <w:rPr>
          <w:rFonts w:asciiTheme="minorHAnsi" w:hAnsiTheme="minorHAnsi" w:cstheme="minorHAnsi"/>
          <w:sz w:val="22"/>
          <w:szCs w:val="22"/>
          <w:lang w:val="en-GB"/>
        </w:rPr>
        <w:t>l</w:t>
      </w:r>
      <w:r w:rsidRPr="00915E15">
        <w:rPr>
          <w:rFonts w:asciiTheme="minorHAnsi" w:hAnsiTheme="minorHAnsi" w:cstheme="minorHAnsi"/>
          <w:sz w:val="22"/>
          <w:szCs w:val="22"/>
          <w:lang w:val="en-GB"/>
        </w:rPr>
        <w:t xml:space="preserve"> </w:t>
      </w:r>
      <w:r w:rsidR="00B67007">
        <w:rPr>
          <w:rFonts w:asciiTheme="minorHAnsi" w:hAnsiTheme="minorHAnsi" w:cstheme="minorHAnsi"/>
          <w:sz w:val="22"/>
          <w:szCs w:val="22"/>
          <w:lang w:val="en-GB"/>
        </w:rPr>
        <w:t>in</w:t>
      </w:r>
      <w:r w:rsidRPr="00915E15">
        <w:rPr>
          <w:rFonts w:asciiTheme="minorHAnsi" w:hAnsiTheme="minorHAnsi" w:cstheme="minorHAnsi"/>
          <w:sz w:val="22"/>
          <w:szCs w:val="22"/>
          <w:lang w:val="en-GB"/>
        </w:rPr>
        <w:t xml:space="preserve"> each course </w:t>
      </w:r>
      <w:r w:rsidR="00E259CA" w:rsidRPr="00915E15">
        <w:rPr>
          <w:rFonts w:asciiTheme="minorHAnsi" w:hAnsiTheme="minorHAnsi" w:cstheme="minorHAnsi"/>
          <w:sz w:val="22"/>
          <w:szCs w:val="22"/>
          <w:lang w:val="en-GB"/>
        </w:rPr>
        <w:t>through</w:t>
      </w:r>
      <w:r w:rsidRPr="00915E15">
        <w:rPr>
          <w:rFonts w:asciiTheme="minorHAnsi" w:hAnsiTheme="minorHAnsi" w:cstheme="minorHAnsi"/>
          <w:sz w:val="22"/>
          <w:szCs w:val="22"/>
          <w:lang w:val="en-GB"/>
        </w:rPr>
        <w:t xml:space="preserve"> the website of the PhD Program. </w:t>
      </w:r>
      <w:r w:rsidR="00E259CA">
        <w:rPr>
          <w:rFonts w:asciiTheme="minorHAnsi" w:hAnsiTheme="minorHAnsi" w:cstheme="minorHAnsi"/>
          <w:sz w:val="22"/>
          <w:szCs w:val="22"/>
          <w:lang w:val="en-GB"/>
        </w:rPr>
        <w:t>By doing</w:t>
      </w:r>
      <w:r w:rsidRPr="00915E15">
        <w:rPr>
          <w:rFonts w:asciiTheme="minorHAnsi" w:hAnsiTheme="minorHAnsi" w:cstheme="minorHAnsi"/>
          <w:sz w:val="22"/>
          <w:szCs w:val="22"/>
          <w:lang w:val="en-GB"/>
        </w:rPr>
        <w:t xml:space="preserve"> so</w:t>
      </w:r>
      <w:r w:rsidR="00B67007">
        <w:rPr>
          <w:rFonts w:asciiTheme="minorHAnsi" w:hAnsiTheme="minorHAnsi" w:cstheme="minorHAnsi"/>
          <w:sz w:val="22"/>
          <w:szCs w:val="22"/>
          <w:lang w:val="en-GB"/>
        </w:rPr>
        <w:t>,</w:t>
      </w:r>
      <w:r w:rsidRPr="00915E15">
        <w:rPr>
          <w:rFonts w:asciiTheme="minorHAnsi" w:hAnsiTheme="minorHAnsi" w:cstheme="minorHAnsi"/>
          <w:sz w:val="22"/>
          <w:szCs w:val="22"/>
          <w:lang w:val="en-GB"/>
        </w:rPr>
        <w:t xml:space="preserve"> they commit to attend</w:t>
      </w:r>
      <w:r w:rsidR="00B67007">
        <w:rPr>
          <w:rFonts w:asciiTheme="minorHAnsi" w:hAnsiTheme="minorHAnsi" w:cstheme="minorHAnsi"/>
          <w:sz w:val="22"/>
          <w:szCs w:val="22"/>
          <w:lang w:val="en-GB"/>
        </w:rPr>
        <w:t>ing</w:t>
      </w:r>
      <w:r w:rsidRPr="00915E15">
        <w:rPr>
          <w:rFonts w:asciiTheme="minorHAnsi" w:hAnsiTheme="minorHAnsi" w:cstheme="minorHAnsi"/>
          <w:sz w:val="22"/>
          <w:szCs w:val="22"/>
          <w:lang w:val="en-GB"/>
        </w:rPr>
        <w:t xml:space="preserve"> the course</w:t>
      </w:r>
      <w:r w:rsidR="00CA3AE0">
        <w:rPr>
          <w:rFonts w:asciiTheme="minorHAnsi" w:hAnsiTheme="minorHAnsi" w:cstheme="minorHAnsi"/>
          <w:sz w:val="22"/>
          <w:szCs w:val="22"/>
          <w:lang w:val="en-GB"/>
        </w:rPr>
        <w:t>. C</w:t>
      </w:r>
      <w:r w:rsidRPr="00915E15">
        <w:rPr>
          <w:rFonts w:asciiTheme="minorHAnsi" w:hAnsiTheme="minorHAnsi" w:cstheme="minorHAnsi"/>
          <w:sz w:val="22"/>
          <w:szCs w:val="22"/>
          <w:lang w:val="en-GB"/>
        </w:rPr>
        <w:t xml:space="preserve">ancellations are </w:t>
      </w:r>
      <w:r w:rsidR="00CA3AE0">
        <w:rPr>
          <w:rFonts w:asciiTheme="minorHAnsi" w:hAnsiTheme="minorHAnsi" w:cstheme="minorHAnsi"/>
          <w:sz w:val="22"/>
          <w:szCs w:val="22"/>
          <w:lang w:val="en-GB"/>
        </w:rPr>
        <w:t>allowed</w:t>
      </w:r>
      <w:r w:rsidRPr="00915E15">
        <w:rPr>
          <w:rFonts w:asciiTheme="minorHAnsi" w:hAnsiTheme="minorHAnsi" w:cstheme="minorHAnsi"/>
          <w:sz w:val="22"/>
          <w:szCs w:val="22"/>
          <w:lang w:val="en-GB"/>
        </w:rPr>
        <w:t xml:space="preserve"> up to one month before </w:t>
      </w:r>
      <w:r w:rsidR="0023178A">
        <w:rPr>
          <w:rFonts w:asciiTheme="minorHAnsi" w:hAnsiTheme="minorHAnsi" w:cstheme="minorHAnsi"/>
          <w:sz w:val="22"/>
          <w:szCs w:val="22"/>
          <w:lang w:val="en-GB"/>
        </w:rPr>
        <w:t xml:space="preserve">the </w:t>
      </w:r>
      <w:r w:rsidRPr="00915E15">
        <w:rPr>
          <w:rFonts w:asciiTheme="minorHAnsi" w:hAnsiTheme="minorHAnsi" w:cstheme="minorHAnsi"/>
          <w:sz w:val="22"/>
          <w:szCs w:val="22"/>
          <w:lang w:val="en-GB"/>
        </w:rPr>
        <w:t>course</w:t>
      </w:r>
      <w:r w:rsidR="00CA3AE0">
        <w:rPr>
          <w:rFonts w:asciiTheme="minorHAnsi" w:hAnsiTheme="minorHAnsi" w:cstheme="minorHAnsi"/>
          <w:sz w:val="22"/>
          <w:szCs w:val="22"/>
          <w:lang w:val="en-GB"/>
        </w:rPr>
        <w:t xml:space="preserve"> starts</w:t>
      </w:r>
      <w:r w:rsidRPr="00915E15">
        <w:rPr>
          <w:rFonts w:asciiTheme="minorHAnsi" w:hAnsiTheme="minorHAnsi" w:cstheme="minorHAnsi"/>
          <w:sz w:val="22"/>
          <w:szCs w:val="22"/>
          <w:lang w:val="en-GB"/>
        </w:rPr>
        <w:t xml:space="preserve">. </w:t>
      </w:r>
      <w:r w:rsidRPr="00D83986">
        <w:rPr>
          <w:rFonts w:asciiTheme="minorHAnsi" w:hAnsiTheme="minorHAnsi" w:cstheme="minorHAnsi"/>
          <w:sz w:val="22"/>
          <w:szCs w:val="22"/>
          <w:lang w:val="en-GB"/>
        </w:rPr>
        <w:t xml:space="preserve">All courses are delivered in English. </w:t>
      </w:r>
    </w:p>
    <w:p w14:paraId="79ED005F" w14:textId="77777777" w:rsidR="00E72A9F" w:rsidRPr="00D83986" w:rsidRDefault="005228FC" w:rsidP="005228FC">
      <w:pPr>
        <w:pStyle w:val="Default"/>
        <w:spacing w:before="240"/>
        <w:rPr>
          <w:rFonts w:asciiTheme="minorHAnsi" w:hAnsiTheme="minorHAnsi" w:cstheme="minorHAnsi"/>
          <w:b/>
          <w:lang w:val="en-GB"/>
        </w:rPr>
      </w:pPr>
      <w:r>
        <w:rPr>
          <w:rFonts w:asciiTheme="minorHAnsi" w:hAnsiTheme="minorHAnsi" w:cstheme="minorHAnsi"/>
          <w:b/>
          <w:lang w:val="en-GB"/>
        </w:rPr>
        <w:t>S</w:t>
      </w:r>
      <w:r w:rsidR="00E72A9F" w:rsidRPr="00D83986">
        <w:rPr>
          <w:rFonts w:asciiTheme="minorHAnsi" w:hAnsiTheme="minorHAnsi" w:cstheme="minorHAnsi"/>
          <w:b/>
          <w:lang w:val="en-GB"/>
        </w:rPr>
        <w:t>eminar</w:t>
      </w:r>
    </w:p>
    <w:p w14:paraId="14343825" w14:textId="7A0F2182" w:rsidR="00E72A9F" w:rsidRDefault="00E72A9F" w:rsidP="00EC0DA7">
      <w:pPr>
        <w:pStyle w:val="Default"/>
        <w:spacing w:after="120"/>
        <w:jc w:val="both"/>
        <w:rPr>
          <w:sz w:val="23"/>
          <w:szCs w:val="23"/>
          <w:lang w:val="en-GB"/>
        </w:rPr>
      </w:pPr>
      <w:r w:rsidRPr="00342C33">
        <w:rPr>
          <w:rFonts w:asciiTheme="minorHAnsi" w:hAnsiTheme="minorHAnsi" w:cstheme="minorHAnsi"/>
          <w:sz w:val="22"/>
          <w:szCs w:val="22"/>
          <w:lang w:val="en-GB"/>
        </w:rPr>
        <w:t xml:space="preserve">A seminar is a presentation of about one hour, without </w:t>
      </w:r>
      <w:r w:rsidR="00CA3AE0">
        <w:rPr>
          <w:rFonts w:asciiTheme="minorHAnsi" w:hAnsiTheme="minorHAnsi" w:cstheme="minorHAnsi"/>
          <w:sz w:val="22"/>
          <w:szCs w:val="22"/>
          <w:lang w:val="en-GB"/>
        </w:rPr>
        <w:t xml:space="preserve">a </w:t>
      </w:r>
      <w:r w:rsidRPr="00342C33">
        <w:rPr>
          <w:rFonts w:asciiTheme="minorHAnsi" w:hAnsiTheme="minorHAnsi" w:cstheme="minorHAnsi"/>
          <w:sz w:val="22"/>
          <w:szCs w:val="22"/>
          <w:lang w:val="en-GB"/>
        </w:rPr>
        <w:t xml:space="preserve">final examination. Seminars are </w:t>
      </w:r>
      <w:r w:rsidR="00CA3AE0">
        <w:rPr>
          <w:rFonts w:asciiTheme="minorHAnsi" w:hAnsiTheme="minorHAnsi" w:cstheme="minorHAnsi"/>
          <w:sz w:val="22"/>
          <w:szCs w:val="22"/>
          <w:lang w:val="en-GB"/>
        </w:rPr>
        <w:t>presente</w:t>
      </w:r>
      <w:r w:rsidR="00284050">
        <w:rPr>
          <w:rFonts w:asciiTheme="minorHAnsi" w:hAnsiTheme="minorHAnsi" w:cstheme="minorHAnsi"/>
          <w:sz w:val="22"/>
          <w:szCs w:val="22"/>
          <w:lang w:val="en-GB"/>
        </w:rPr>
        <w:t>d</w:t>
      </w:r>
      <w:r w:rsidRPr="00342C33">
        <w:rPr>
          <w:rFonts w:asciiTheme="minorHAnsi" w:hAnsiTheme="minorHAnsi" w:cstheme="minorHAnsi"/>
          <w:sz w:val="22"/>
          <w:szCs w:val="22"/>
          <w:lang w:val="en-GB"/>
        </w:rPr>
        <w:t xml:space="preserve"> by qualified personnel, including Doctoral students, on research and highly specialized topics</w:t>
      </w:r>
      <w:r w:rsidRPr="00416BF0">
        <w:rPr>
          <w:sz w:val="23"/>
          <w:szCs w:val="23"/>
          <w:lang w:val="en-GB"/>
        </w:rPr>
        <w:t xml:space="preserve">. </w:t>
      </w:r>
    </w:p>
    <w:p w14:paraId="325AB231" w14:textId="77777777" w:rsidR="005D2B7D" w:rsidRPr="00416BF0" w:rsidRDefault="005D2B7D" w:rsidP="005D2B7D">
      <w:pPr>
        <w:pStyle w:val="Default"/>
        <w:spacing w:after="120"/>
        <w:jc w:val="both"/>
        <w:rPr>
          <w:sz w:val="23"/>
          <w:szCs w:val="23"/>
          <w:lang w:val="en-GB"/>
        </w:rPr>
      </w:pPr>
    </w:p>
    <w:tbl>
      <w:tblPr>
        <w:tblStyle w:val="Grigliatabella"/>
        <w:tblW w:w="9889" w:type="dxa"/>
        <w:tblBorders>
          <w:insideH w:val="none" w:sz="0" w:space="0" w:color="auto"/>
          <w:insideV w:val="none" w:sz="0" w:space="0" w:color="auto"/>
        </w:tblBorders>
        <w:tblLook w:val="04A0" w:firstRow="1" w:lastRow="0" w:firstColumn="1" w:lastColumn="0" w:noHBand="0" w:noVBand="1"/>
      </w:tblPr>
      <w:tblGrid>
        <w:gridCol w:w="9889"/>
      </w:tblGrid>
      <w:tr w:rsidR="00342C33" w:rsidRPr="00342C33" w14:paraId="3CD41A96" w14:textId="77777777" w:rsidTr="00CF6387">
        <w:trPr>
          <w:trHeight w:val="304"/>
        </w:trPr>
        <w:tc>
          <w:tcPr>
            <w:tcW w:w="9889" w:type="dxa"/>
          </w:tcPr>
          <w:p w14:paraId="5C72D7F8" w14:textId="77777777" w:rsidR="00342C33" w:rsidRPr="00645B29" w:rsidRDefault="00A6033C" w:rsidP="00A6033C">
            <w:pPr>
              <w:pStyle w:val="Default"/>
              <w:spacing w:before="120" w:after="120"/>
              <w:jc w:val="center"/>
              <w:rPr>
                <w:b/>
                <w:bCs/>
                <w:lang w:val="en-GB"/>
              </w:rPr>
            </w:pPr>
            <w:proofErr w:type="spellStart"/>
            <w:r w:rsidRPr="00645B29">
              <w:rPr>
                <w:rFonts w:asciiTheme="minorHAnsi" w:hAnsiTheme="minorHAnsi" w:cstheme="minorHAnsi"/>
                <w:b/>
                <w:bCs/>
              </w:rPr>
              <w:t>Individual</w:t>
            </w:r>
            <w:proofErr w:type="spellEnd"/>
            <w:r w:rsidRPr="00645B29">
              <w:rPr>
                <w:rFonts w:asciiTheme="minorHAnsi" w:hAnsiTheme="minorHAnsi" w:cstheme="minorHAnsi"/>
                <w:b/>
                <w:bCs/>
              </w:rPr>
              <w:t xml:space="preserve"> </w:t>
            </w:r>
            <w:r w:rsidR="00342C33" w:rsidRPr="00645B29">
              <w:rPr>
                <w:rFonts w:asciiTheme="minorHAnsi" w:hAnsiTheme="minorHAnsi" w:cstheme="minorHAnsi"/>
                <w:b/>
                <w:bCs/>
              </w:rPr>
              <w:t xml:space="preserve">Training Plan </w:t>
            </w:r>
            <w:r w:rsidRPr="00645B29">
              <w:rPr>
                <w:rFonts w:asciiTheme="minorHAnsi" w:hAnsiTheme="minorHAnsi" w:cstheme="minorHAnsi"/>
                <w:b/>
                <w:bCs/>
              </w:rPr>
              <w:t>A</w:t>
            </w:r>
            <w:r w:rsidR="00342C33" w:rsidRPr="00645B29">
              <w:rPr>
                <w:rFonts w:asciiTheme="minorHAnsi" w:hAnsiTheme="minorHAnsi" w:cstheme="minorHAnsi"/>
                <w:b/>
                <w:bCs/>
              </w:rPr>
              <w:t>ctivities</w:t>
            </w:r>
          </w:p>
        </w:tc>
      </w:tr>
    </w:tbl>
    <w:p w14:paraId="300CD000" w14:textId="77777777" w:rsidR="008207E5" w:rsidRPr="00130F51" w:rsidRDefault="008207E5" w:rsidP="009F5861">
      <w:pPr>
        <w:pStyle w:val="Default"/>
        <w:rPr>
          <w:rFonts w:asciiTheme="minorHAnsi" w:hAnsiTheme="minorHAnsi"/>
          <w:b/>
          <w:color w:val="auto"/>
        </w:rPr>
      </w:pPr>
    </w:p>
    <w:p w14:paraId="76944BDD" w14:textId="73E842A6" w:rsidR="008207E5" w:rsidRPr="005D2B7D" w:rsidRDefault="008207E5" w:rsidP="005D2B7D">
      <w:pPr>
        <w:pStyle w:val="Default"/>
        <w:tabs>
          <w:tab w:val="left" w:pos="851"/>
        </w:tabs>
        <w:rPr>
          <w:rFonts w:asciiTheme="minorHAnsi" w:hAnsiTheme="minorHAnsi"/>
          <w:b/>
          <w:sz w:val="22"/>
          <w:szCs w:val="22"/>
        </w:rPr>
      </w:pPr>
      <w:r w:rsidRPr="005D2B7D">
        <w:rPr>
          <w:rFonts w:asciiTheme="minorHAnsi" w:hAnsiTheme="minorHAnsi"/>
          <w:b/>
          <w:sz w:val="22"/>
          <w:szCs w:val="22"/>
        </w:rPr>
        <w:t xml:space="preserve">General </w:t>
      </w:r>
      <w:r w:rsidR="001A144E">
        <w:rPr>
          <w:rFonts w:asciiTheme="minorHAnsi" w:hAnsiTheme="minorHAnsi"/>
          <w:b/>
          <w:sz w:val="22"/>
          <w:szCs w:val="22"/>
        </w:rPr>
        <w:t>C</w:t>
      </w:r>
      <w:r w:rsidRPr="005D2B7D">
        <w:rPr>
          <w:rFonts w:asciiTheme="minorHAnsi" w:hAnsiTheme="minorHAnsi"/>
          <w:b/>
          <w:sz w:val="22"/>
          <w:szCs w:val="22"/>
        </w:rPr>
        <w:t>ourse</w:t>
      </w:r>
      <w:r w:rsidR="00A86EBF">
        <w:rPr>
          <w:rFonts w:asciiTheme="minorHAnsi" w:hAnsiTheme="minorHAnsi"/>
          <w:b/>
          <w:sz w:val="22"/>
          <w:szCs w:val="22"/>
        </w:rPr>
        <w:t>s</w:t>
      </w:r>
      <w:r w:rsidRPr="005D2B7D">
        <w:rPr>
          <w:rFonts w:asciiTheme="minorHAnsi" w:hAnsiTheme="minorHAnsi"/>
          <w:b/>
          <w:sz w:val="22"/>
          <w:szCs w:val="22"/>
        </w:rPr>
        <w:t xml:space="preserve"> </w:t>
      </w:r>
    </w:p>
    <w:p w14:paraId="5EE2ED91" w14:textId="4E7FC890" w:rsidR="008207E5" w:rsidRPr="005D2B7D" w:rsidRDefault="008207E5" w:rsidP="00BF3116">
      <w:pPr>
        <w:pStyle w:val="Default"/>
        <w:tabs>
          <w:tab w:val="left" w:pos="851"/>
        </w:tabs>
        <w:spacing w:before="60"/>
        <w:jc w:val="both"/>
        <w:rPr>
          <w:rFonts w:asciiTheme="minorHAnsi" w:hAnsiTheme="minorHAnsi"/>
          <w:sz w:val="22"/>
          <w:szCs w:val="22"/>
          <w:lang w:val="en-GB"/>
        </w:rPr>
      </w:pPr>
      <w:r w:rsidRPr="005D2B7D">
        <w:rPr>
          <w:rFonts w:asciiTheme="minorHAnsi" w:hAnsiTheme="minorHAnsi"/>
          <w:sz w:val="22"/>
          <w:szCs w:val="22"/>
          <w:lang w:val="en-GB"/>
        </w:rPr>
        <w:t>Students must attend and pass the exam</w:t>
      </w:r>
      <w:r w:rsidR="00284050">
        <w:rPr>
          <w:rFonts w:asciiTheme="minorHAnsi" w:hAnsiTheme="minorHAnsi"/>
          <w:sz w:val="22"/>
          <w:szCs w:val="22"/>
          <w:lang w:val="en-GB"/>
        </w:rPr>
        <w:t>s</w:t>
      </w:r>
      <w:r w:rsidRPr="005D2B7D">
        <w:rPr>
          <w:rFonts w:asciiTheme="minorHAnsi" w:hAnsiTheme="minorHAnsi"/>
          <w:sz w:val="22"/>
          <w:szCs w:val="22"/>
          <w:lang w:val="en-GB"/>
        </w:rPr>
        <w:t xml:space="preserve"> of at least two Courses </w:t>
      </w:r>
      <w:r w:rsidR="007C2619">
        <w:rPr>
          <w:rFonts w:asciiTheme="minorHAnsi" w:hAnsiTheme="minorHAnsi"/>
          <w:sz w:val="22"/>
          <w:szCs w:val="22"/>
          <w:lang w:val="en-GB"/>
        </w:rPr>
        <w:t>from</w:t>
      </w:r>
      <w:r w:rsidRPr="005D2B7D">
        <w:rPr>
          <w:rFonts w:asciiTheme="minorHAnsi" w:hAnsiTheme="minorHAnsi"/>
          <w:sz w:val="22"/>
          <w:szCs w:val="22"/>
          <w:lang w:val="en-GB"/>
        </w:rPr>
        <w:t xml:space="preserve"> the Doctoral Program (common to both curricula). </w:t>
      </w:r>
      <w:r w:rsidR="004A671B">
        <w:rPr>
          <w:rFonts w:asciiTheme="minorHAnsi" w:hAnsiTheme="minorHAnsi"/>
          <w:sz w:val="22"/>
          <w:szCs w:val="22"/>
          <w:lang w:val="en-GB"/>
        </w:rPr>
        <w:t>Four or</w:t>
      </w:r>
      <w:r w:rsidR="00BF3116">
        <w:rPr>
          <w:rFonts w:asciiTheme="minorHAnsi" w:hAnsiTheme="minorHAnsi"/>
          <w:sz w:val="22"/>
          <w:szCs w:val="22"/>
          <w:lang w:val="en-GB"/>
        </w:rPr>
        <w:t xml:space="preserve"> five</w:t>
      </w:r>
      <w:r w:rsidRPr="005D2B7D">
        <w:rPr>
          <w:rFonts w:asciiTheme="minorHAnsi" w:hAnsiTheme="minorHAnsi"/>
          <w:sz w:val="22"/>
          <w:szCs w:val="22"/>
          <w:lang w:val="en-GB"/>
        </w:rPr>
        <w:t xml:space="preserve"> courses are offered each </w:t>
      </w:r>
      <w:r w:rsidR="005D2B7D" w:rsidRPr="005D2B7D">
        <w:rPr>
          <w:rFonts w:asciiTheme="minorHAnsi" w:hAnsiTheme="minorHAnsi"/>
          <w:sz w:val="22"/>
          <w:szCs w:val="22"/>
          <w:lang w:val="en-GB"/>
        </w:rPr>
        <w:t>year</w:t>
      </w:r>
      <w:r w:rsidR="007C2619">
        <w:rPr>
          <w:rFonts w:asciiTheme="minorHAnsi" w:hAnsiTheme="minorHAnsi"/>
          <w:sz w:val="22"/>
          <w:szCs w:val="22"/>
          <w:lang w:val="en-GB"/>
        </w:rPr>
        <w:t>, and</w:t>
      </w:r>
      <w:r w:rsidRPr="005D2B7D">
        <w:rPr>
          <w:rFonts w:asciiTheme="minorHAnsi" w:hAnsiTheme="minorHAnsi"/>
          <w:sz w:val="22"/>
          <w:szCs w:val="22"/>
          <w:lang w:val="en-GB"/>
        </w:rPr>
        <w:t xml:space="preserve"> they may change </w:t>
      </w:r>
      <w:r w:rsidR="007C2619">
        <w:rPr>
          <w:rFonts w:asciiTheme="minorHAnsi" w:hAnsiTheme="minorHAnsi"/>
          <w:sz w:val="22"/>
          <w:szCs w:val="22"/>
          <w:lang w:val="en-GB"/>
        </w:rPr>
        <w:t>annually.</w:t>
      </w:r>
      <w:r w:rsidR="00BF3116">
        <w:rPr>
          <w:rFonts w:asciiTheme="minorHAnsi" w:hAnsiTheme="minorHAnsi"/>
          <w:sz w:val="22"/>
          <w:szCs w:val="22"/>
          <w:lang w:val="en-GB"/>
        </w:rPr>
        <w:t xml:space="preserve"> </w:t>
      </w:r>
      <w:r w:rsidRPr="005D2B7D">
        <w:rPr>
          <w:rFonts w:asciiTheme="minorHAnsi" w:hAnsiTheme="minorHAnsi"/>
          <w:sz w:val="22"/>
          <w:szCs w:val="22"/>
          <w:lang w:val="en-GB"/>
        </w:rPr>
        <w:t xml:space="preserve">These courses are listed in the online Course Catalogue. </w:t>
      </w:r>
    </w:p>
    <w:p w14:paraId="42C0B36F" w14:textId="3051C5D4" w:rsidR="008207E5" w:rsidRPr="00AD7381" w:rsidRDefault="008207E5" w:rsidP="00645B29">
      <w:pPr>
        <w:pStyle w:val="Default"/>
        <w:tabs>
          <w:tab w:val="left" w:pos="851"/>
        </w:tabs>
        <w:spacing w:before="240"/>
        <w:rPr>
          <w:rFonts w:asciiTheme="minorHAnsi" w:hAnsiTheme="minorHAnsi"/>
          <w:b/>
          <w:sz w:val="22"/>
          <w:szCs w:val="22"/>
          <w:lang w:val="en-US"/>
        </w:rPr>
      </w:pPr>
      <w:r w:rsidRPr="00AD7381">
        <w:rPr>
          <w:rFonts w:asciiTheme="minorHAnsi" w:hAnsiTheme="minorHAnsi"/>
          <w:b/>
          <w:sz w:val="22"/>
          <w:szCs w:val="22"/>
          <w:lang w:val="en-US"/>
        </w:rPr>
        <w:t>Sector</w:t>
      </w:r>
      <w:r w:rsidR="001A144E">
        <w:rPr>
          <w:rFonts w:asciiTheme="minorHAnsi" w:hAnsiTheme="minorHAnsi"/>
          <w:b/>
          <w:sz w:val="22"/>
          <w:szCs w:val="22"/>
          <w:lang w:val="en-US"/>
        </w:rPr>
        <w:t>-S</w:t>
      </w:r>
      <w:r w:rsidRPr="00AD7381">
        <w:rPr>
          <w:rFonts w:asciiTheme="minorHAnsi" w:hAnsiTheme="minorHAnsi"/>
          <w:b/>
          <w:sz w:val="22"/>
          <w:szCs w:val="22"/>
          <w:lang w:val="en-US"/>
        </w:rPr>
        <w:t xml:space="preserve">pecific </w:t>
      </w:r>
      <w:r w:rsidR="001A144E">
        <w:rPr>
          <w:rFonts w:asciiTheme="minorHAnsi" w:hAnsiTheme="minorHAnsi"/>
          <w:b/>
          <w:sz w:val="22"/>
          <w:szCs w:val="22"/>
          <w:lang w:val="en-US"/>
        </w:rPr>
        <w:t>C</w:t>
      </w:r>
      <w:r w:rsidRPr="00AD7381">
        <w:rPr>
          <w:rFonts w:asciiTheme="minorHAnsi" w:hAnsiTheme="minorHAnsi"/>
          <w:b/>
          <w:sz w:val="22"/>
          <w:szCs w:val="22"/>
          <w:lang w:val="en-US"/>
        </w:rPr>
        <w:t>ourse</w:t>
      </w:r>
      <w:r w:rsidR="00A86EBF">
        <w:rPr>
          <w:rFonts w:asciiTheme="minorHAnsi" w:hAnsiTheme="minorHAnsi"/>
          <w:b/>
          <w:sz w:val="22"/>
          <w:szCs w:val="22"/>
          <w:lang w:val="en-US"/>
        </w:rPr>
        <w:t>s</w:t>
      </w:r>
      <w:r w:rsidRPr="00AD7381">
        <w:rPr>
          <w:rFonts w:asciiTheme="minorHAnsi" w:hAnsiTheme="minorHAnsi"/>
          <w:b/>
          <w:sz w:val="22"/>
          <w:szCs w:val="22"/>
          <w:lang w:val="en-US"/>
        </w:rPr>
        <w:t xml:space="preserve"> </w:t>
      </w:r>
    </w:p>
    <w:p w14:paraId="75B08868" w14:textId="173E139B" w:rsidR="008207E5" w:rsidRPr="005D2B7D" w:rsidRDefault="008207E5" w:rsidP="005D2B7D">
      <w:pPr>
        <w:tabs>
          <w:tab w:val="left" w:pos="851"/>
        </w:tabs>
        <w:suppressAutoHyphens/>
        <w:spacing w:before="60" w:after="0" w:line="240" w:lineRule="auto"/>
        <w:jc w:val="both"/>
        <w:rPr>
          <w:lang w:val="en-GB"/>
        </w:rPr>
      </w:pPr>
      <w:r w:rsidRPr="005D2B7D">
        <w:rPr>
          <w:lang w:val="en-US"/>
        </w:rPr>
        <w:t>Student</w:t>
      </w:r>
      <w:r w:rsidR="001A144E">
        <w:rPr>
          <w:lang w:val="en-US"/>
        </w:rPr>
        <w:t>s</w:t>
      </w:r>
      <w:r w:rsidRPr="005D2B7D">
        <w:rPr>
          <w:lang w:val="en-US"/>
        </w:rPr>
        <w:t xml:space="preserve"> must attend and pass</w:t>
      </w:r>
      <w:r w:rsidR="008A6073">
        <w:rPr>
          <w:lang w:val="en-US"/>
        </w:rPr>
        <w:t xml:space="preserve"> the</w:t>
      </w:r>
      <w:r w:rsidRPr="005D2B7D">
        <w:rPr>
          <w:lang w:val="en-US"/>
        </w:rPr>
        <w:t xml:space="preserve"> exams </w:t>
      </w:r>
      <w:r w:rsidR="008A6073">
        <w:rPr>
          <w:lang w:val="en-US"/>
        </w:rPr>
        <w:t>for</w:t>
      </w:r>
      <w:r w:rsidRPr="005D2B7D">
        <w:rPr>
          <w:lang w:val="en-US"/>
        </w:rPr>
        <w:t xml:space="preserve"> at least two </w:t>
      </w:r>
      <w:r w:rsidR="008A6073">
        <w:rPr>
          <w:lang w:val="en-US"/>
        </w:rPr>
        <w:t>additional</w:t>
      </w:r>
      <w:r w:rsidRPr="005D2B7D">
        <w:rPr>
          <w:lang w:val="en-US"/>
        </w:rPr>
        <w:t xml:space="preserve"> courses </w:t>
      </w:r>
      <w:r w:rsidR="008A6073">
        <w:rPr>
          <w:lang w:val="en-US"/>
        </w:rPr>
        <w:t xml:space="preserve">listed </w:t>
      </w:r>
      <w:r w:rsidRPr="005D2B7D">
        <w:rPr>
          <w:lang w:val="en-US"/>
        </w:rPr>
        <w:t>in the Catalogue</w:t>
      </w:r>
      <w:r w:rsidR="00BF3116">
        <w:rPr>
          <w:lang w:val="en-US"/>
        </w:rPr>
        <w:t>,</w:t>
      </w:r>
      <w:r w:rsidRPr="005D2B7D">
        <w:rPr>
          <w:lang w:val="en-US"/>
        </w:rPr>
        <w:t xml:space="preserve"> </w:t>
      </w:r>
      <w:r w:rsidR="00762E37">
        <w:rPr>
          <w:lang w:val="en-US"/>
        </w:rPr>
        <w:t>either from the</w:t>
      </w:r>
      <w:r w:rsidRPr="005D2B7D">
        <w:rPr>
          <w:lang w:val="en-US"/>
        </w:rPr>
        <w:t xml:space="preserve"> Doctoral Program </w:t>
      </w:r>
      <w:r w:rsidR="00762E37">
        <w:rPr>
          <w:lang w:val="en-US"/>
        </w:rPr>
        <w:t xml:space="preserve">Courses or </w:t>
      </w:r>
      <w:r w:rsidR="003A0655">
        <w:rPr>
          <w:lang w:val="en-US"/>
        </w:rPr>
        <w:t>specific to their</w:t>
      </w:r>
      <w:r w:rsidRPr="005D2B7D">
        <w:rPr>
          <w:lang w:val="en-US"/>
        </w:rPr>
        <w:t xml:space="preserve"> curricul</w:t>
      </w:r>
      <w:r w:rsidR="003A0655">
        <w:rPr>
          <w:lang w:val="en-US"/>
        </w:rPr>
        <w:t>um</w:t>
      </w:r>
      <w:r w:rsidRPr="005D2B7D">
        <w:rPr>
          <w:lang w:val="en-US"/>
        </w:rPr>
        <w:t xml:space="preserve">. Several courses for the two Curricula are offered each year, </w:t>
      </w:r>
      <w:r w:rsidR="00BD070B">
        <w:rPr>
          <w:lang w:val="en-US"/>
        </w:rPr>
        <w:t xml:space="preserve">typically </w:t>
      </w:r>
      <w:r w:rsidRPr="005D2B7D">
        <w:rPr>
          <w:lang w:val="en-US"/>
        </w:rPr>
        <w:t>lasting 16 hours</w:t>
      </w:r>
      <w:r w:rsidR="00BD070B">
        <w:rPr>
          <w:lang w:val="en-US"/>
        </w:rPr>
        <w:t xml:space="preserve">, and the </w:t>
      </w:r>
      <w:r w:rsidRPr="005D2B7D">
        <w:rPr>
          <w:rFonts w:cstheme="minorHAnsi"/>
          <w:lang w:val="en-CA"/>
        </w:rPr>
        <w:t xml:space="preserve">topics may change </w:t>
      </w:r>
      <w:r w:rsidR="002E6594">
        <w:rPr>
          <w:rFonts w:cstheme="minorHAnsi"/>
          <w:lang w:val="en-CA"/>
        </w:rPr>
        <w:t>annually</w:t>
      </w:r>
      <w:r w:rsidRPr="005D2B7D">
        <w:rPr>
          <w:rFonts w:cstheme="minorHAnsi"/>
          <w:lang w:val="en-CA"/>
        </w:rPr>
        <w:t>.</w:t>
      </w:r>
    </w:p>
    <w:p w14:paraId="106DEAE1" w14:textId="74930931" w:rsidR="008207E5" w:rsidRPr="005D2B7D" w:rsidRDefault="00125BE4" w:rsidP="00326406">
      <w:pPr>
        <w:jc w:val="both"/>
        <w:rPr>
          <w:lang w:val="en-GB"/>
        </w:rPr>
      </w:pPr>
      <w:r w:rsidRPr="004F3E90">
        <w:rPr>
          <w:lang w:val="en-GB"/>
        </w:rPr>
        <w:t>Students’</w:t>
      </w:r>
      <w:r w:rsidR="00865525" w:rsidRPr="004F3E90">
        <w:rPr>
          <w:lang w:val="en-GB"/>
        </w:rPr>
        <w:t xml:space="preserve"> activities within</w:t>
      </w:r>
      <w:r w:rsidR="00865525" w:rsidRPr="004F3E90">
        <w:rPr>
          <w:lang w:val="en-US"/>
        </w:rPr>
        <w:t xml:space="preserve"> Summer or Winter </w:t>
      </w:r>
      <w:r w:rsidR="00B76FB4">
        <w:rPr>
          <w:lang w:val="en-US"/>
        </w:rPr>
        <w:t>S</w:t>
      </w:r>
      <w:r w:rsidR="00865525" w:rsidRPr="004F3E90">
        <w:rPr>
          <w:lang w:val="en-US"/>
        </w:rPr>
        <w:t xml:space="preserve">chools, </w:t>
      </w:r>
      <w:r w:rsidR="00865525" w:rsidRPr="004F3E90">
        <w:rPr>
          <w:lang w:val="en-GB"/>
        </w:rPr>
        <w:t>course</w:t>
      </w:r>
      <w:r w:rsidR="00865525" w:rsidRPr="004F3E90">
        <w:rPr>
          <w:lang w:val="en-US"/>
        </w:rPr>
        <w:t xml:space="preserve">s offered by the </w:t>
      </w:r>
      <w:proofErr w:type="spellStart"/>
      <w:r w:rsidR="00865525" w:rsidRPr="004F3E90">
        <w:rPr>
          <w:lang w:val="en-US"/>
        </w:rPr>
        <w:t>Scuola</w:t>
      </w:r>
      <w:proofErr w:type="spellEnd"/>
      <w:r w:rsidR="00865525" w:rsidRPr="004F3E90">
        <w:rPr>
          <w:lang w:val="en-US"/>
        </w:rPr>
        <w:t xml:space="preserve"> </w:t>
      </w:r>
      <w:proofErr w:type="spellStart"/>
      <w:r w:rsidR="00865525" w:rsidRPr="004F3E90">
        <w:rPr>
          <w:lang w:val="en-US"/>
        </w:rPr>
        <w:t>Galileiana</w:t>
      </w:r>
      <w:proofErr w:type="spellEnd"/>
      <w:r w:rsidR="00865525" w:rsidRPr="004F3E90">
        <w:rPr>
          <w:lang w:val="en-US"/>
        </w:rPr>
        <w:t xml:space="preserve"> di </w:t>
      </w:r>
      <w:proofErr w:type="spellStart"/>
      <w:r w:rsidR="00865525" w:rsidRPr="004F3E90">
        <w:rPr>
          <w:lang w:val="en-US"/>
        </w:rPr>
        <w:t>Studi</w:t>
      </w:r>
      <w:proofErr w:type="spellEnd"/>
      <w:r w:rsidR="00865525" w:rsidRPr="004F3E90">
        <w:rPr>
          <w:lang w:val="en-US"/>
        </w:rPr>
        <w:t xml:space="preserve"> </w:t>
      </w:r>
      <w:proofErr w:type="spellStart"/>
      <w:r w:rsidR="00865525" w:rsidRPr="004F3E90">
        <w:rPr>
          <w:lang w:val="en-US"/>
        </w:rPr>
        <w:t>Superiori</w:t>
      </w:r>
      <w:proofErr w:type="spellEnd"/>
      <w:r w:rsidR="00865525" w:rsidRPr="004F3E90">
        <w:rPr>
          <w:lang w:val="en-US"/>
        </w:rPr>
        <w:t>, by other PhD Schools</w:t>
      </w:r>
      <w:r w:rsidR="00865525" w:rsidRPr="004F3E90">
        <w:rPr>
          <w:lang w:val="en-GB"/>
        </w:rPr>
        <w:t xml:space="preserve"> or by PhD Programs of other Universities</w:t>
      </w:r>
      <w:r w:rsidR="00D02A8D">
        <w:rPr>
          <w:lang w:val="en-GB"/>
        </w:rPr>
        <w:t xml:space="preserve"> or Reading Courses</w:t>
      </w:r>
      <w:r w:rsidR="00865525" w:rsidRPr="004F3E90">
        <w:rPr>
          <w:lang w:val="en-GB"/>
        </w:rPr>
        <w:t xml:space="preserve"> may also be credited</w:t>
      </w:r>
      <w:r w:rsidR="00865525" w:rsidRPr="004F3E90">
        <w:rPr>
          <w:lang w:val="en-US"/>
        </w:rPr>
        <w:t xml:space="preserve">, </w:t>
      </w:r>
      <w:r w:rsidR="008D4251">
        <w:rPr>
          <w:lang w:val="en-US"/>
        </w:rPr>
        <w:t>depending</w:t>
      </w:r>
      <w:r w:rsidR="00136CD8">
        <w:rPr>
          <w:lang w:val="en-US"/>
        </w:rPr>
        <w:t xml:space="preserve"> on</w:t>
      </w:r>
      <w:r w:rsidR="00865525" w:rsidRPr="004F3E90">
        <w:rPr>
          <w:lang w:val="en-US"/>
        </w:rPr>
        <w:t xml:space="preserve"> whether an exam is passed or not</w:t>
      </w:r>
      <w:r w:rsidR="00136CD8">
        <w:rPr>
          <w:lang w:val="en-US"/>
        </w:rPr>
        <w:t>. T</w:t>
      </w:r>
      <w:r w:rsidR="00865525" w:rsidRPr="004F3E90">
        <w:rPr>
          <w:lang w:val="en-US"/>
        </w:rPr>
        <w:t xml:space="preserve">he student must apply to the </w:t>
      </w:r>
      <w:r w:rsidR="001D42BD" w:rsidRPr="004F3E90">
        <w:rPr>
          <w:lang w:val="en-US"/>
        </w:rPr>
        <w:t>coordinator</w:t>
      </w:r>
      <w:r w:rsidR="00865525" w:rsidRPr="004F3E90">
        <w:rPr>
          <w:lang w:val="en-US"/>
        </w:rPr>
        <w:t xml:space="preserve"> and crediting is subject to approval by the supervisor and the Executive</w:t>
      </w:r>
      <w:r w:rsidR="00136CD8">
        <w:rPr>
          <w:lang w:val="en-US"/>
        </w:rPr>
        <w:t>/School</w:t>
      </w:r>
      <w:r w:rsidR="00865525" w:rsidRPr="004F3E90">
        <w:rPr>
          <w:lang w:val="en-US"/>
        </w:rPr>
        <w:t xml:space="preserve"> </w:t>
      </w:r>
      <w:r w:rsidR="00136CD8">
        <w:rPr>
          <w:lang w:val="en-US"/>
        </w:rPr>
        <w:t>B</w:t>
      </w:r>
      <w:r w:rsidR="00865525" w:rsidRPr="004F3E90">
        <w:rPr>
          <w:lang w:val="en-US"/>
        </w:rPr>
        <w:t xml:space="preserve">oard. </w:t>
      </w:r>
      <w:r w:rsidR="001D42BD">
        <w:rPr>
          <w:lang w:val="en-US"/>
        </w:rPr>
        <w:t>In general,</w:t>
      </w:r>
      <w:r w:rsidR="00865525" w:rsidRPr="004F3E90">
        <w:rPr>
          <w:lang w:val="en-US"/>
        </w:rPr>
        <w:t xml:space="preserve"> </w:t>
      </w:r>
      <w:r w:rsidR="00865525" w:rsidRPr="004F3E90">
        <w:rPr>
          <w:b/>
          <w:bCs/>
          <w:lang w:val="en-US"/>
        </w:rPr>
        <w:t>at most one</w:t>
      </w:r>
      <w:r w:rsidR="00865525" w:rsidRPr="004F3E90">
        <w:rPr>
          <w:lang w:val="en-US"/>
        </w:rPr>
        <w:t xml:space="preserve"> course not included in the Catalogue may be credited</w:t>
      </w:r>
      <w:r w:rsidR="00865525" w:rsidRPr="002F3E18">
        <w:rPr>
          <w:lang w:val="en-US"/>
        </w:rPr>
        <w:t>.</w:t>
      </w:r>
      <w:r w:rsidR="009C1259" w:rsidRPr="002F3E18">
        <w:rPr>
          <w:rFonts w:cstheme="minorHAnsi"/>
          <w:b/>
          <w:bCs/>
          <w:lang w:val="en-GB"/>
        </w:rPr>
        <w:t xml:space="preserve"> </w:t>
      </w:r>
      <w:r w:rsidR="009C1259" w:rsidRPr="002F3E18">
        <w:rPr>
          <w:b/>
          <w:bCs/>
          <w:lang w:val="en-US"/>
        </w:rPr>
        <w:t>In the case of a research period abroad</w:t>
      </w:r>
      <w:r w:rsidR="009C1259" w:rsidRPr="004F3E90">
        <w:rPr>
          <w:lang w:val="en-US"/>
        </w:rPr>
        <w:t xml:space="preserve"> lasting at least one semester during the first or second year, a PhD student may </w:t>
      </w:r>
      <w:r w:rsidR="00F758E7">
        <w:rPr>
          <w:lang w:val="en-US"/>
        </w:rPr>
        <w:t>ask</w:t>
      </w:r>
      <w:r w:rsidR="009C1259" w:rsidRPr="004F3E90">
        <w:rPr>
          <w:lang w:val="en-US"/>
        </w:rPr>
        <w:t xml:space="preserve"> the Faculty Board to replace </w:t>
      </w:r>
      <w:r w:rsidR="00F758E7">
        <w:rPr>
          <w:lang w:val="en-US"/>
        </w:rPr>
        <w:t xml:space="preserve">sector </w:t>
      </w:r>
      <w:r w:rsidR="009C1259" w:rsidRPr="004F3E90">
        <w:rPr>
          <w:lang w:val="en-US"/>
        </w:rPr>
        <w:t>courses (</w:t>
      </w:r>
      <w:r w:rsidR="00C467FE">
        <w:rPr>
          <w:lang w:val="en-US"/>
        </w:rPr>
        <w:t>i.e.,</w:t>
      </w:r>
      <w:r w:rsidR="009C1259" w:rsidRPr="004F3E90">
        <w:rPr>
          <w:lang w:val="en-US"/>
        </w:rPr>
        <w:t xml:space="preserve"> the Program Courses</w:t>
      </w:r>
      <w:r w:rsidR="007B2A6F">
        <w:rPr>
          <w:lang w:val="en-US"/>
        </w:rPr>
        <w:t xml:space="preserve"> are not supposed to be substituted</w:t>
      </w:r>
      <w:r w:rsidR="009C1259" w:rsidRPr="004F3E90">
        <w:rPr>
          <w:lang w:val="en-US"/>
        </w:rPr>
        <w:t xml:space="preserve">) with other courses offered at </w:t>
      </w:r>
      <w:r w:rsidR="007B2A6F">
        <w:rPr>
          <w:lang w:val="en-US"/>
        </w:rPr>
        <w:t>a</w:t>
      </w:r>
      <w:r w:rsidR="009C1259" w:rsidRPr="004F3E90">
        <w:rPr>
          <w:lang w:val="en-US"/>
        </w:rPr>
        <w:t xml:space="preserve"> foreign institution during their stay. The number of additional replacements should be proportional to the length of the research period, and the total commitment should be equivalent to the normal commitment. For example, if a PhD student spends a full semester abroad, they may request to replace two of the “</w:t>
      </w:r>
      <w:r w:rsidR="002648A7">
        <w:rPr>
          <w:lang w:val="en-US"/>
        </w:rPr>
        <w:t>sector</w:t>
      </w:r>
      <w:r w:rsidR="007B4F28">
        <w:rPr>
          <w:lang w:val="en-US"/>
        </w:rPr>
        <w:t>-</w:t>
      </w:r>
      <w:r w:rsidR="002648A7">
        <w:rPr>
          <w:lang w:val="en-US"/>
        </w:rPr>
        <w:t>specific</w:t>
      </w:r>
      <w:r w:rsidR="009C1259" w:rsidRPr="004F3E90">
        <w:rPr>
          <w:lang w:val="en-US"/>
        </w:rPr>
        <w:t xml:space="preserve"> courses,” which is one more than what is allowed for students who do not spend extended research periods abroad. Each interested student is expected to submit all their requests for the approval of courses not included in the catalogue at the same time.</w:t>
      </w:r>
    </w:p>
    <w:p w14:paraId="0394899E" w14:textId="77777777" w:rsidR="008207E5" w:rsidRPr="005D2B7D" w:rsidRDefault="008207E5" w:rsidP="005D2B7D">
      <w:pPr>
        <w:pStyle w:val="Default"/>
        <w:tabs>
          <w:tab w:val="left" w:pos="851"/>
        </w:tabs>
        <w:jc w:val="both"/>
        <w:rPr>
          <w:rFonts w:asciiTheme="minorHAnsi" w:hAnsiTheme="minorHAnsi"/>
          <w:b/>
          <w:sz w:val="22"/>
          <w:szCs w:val="22"/>
          <w:lang w:val="en-GB"/>
        </w:rPr>
      </w:pPr>
      <w:r w:rsidRPr="005530A8">
        <w:rPr>
          <w:rFonts w:asciiTheme="minorHAnsi" w:hAnsiTheme="minorHAnsi"/>
          <w:b/>
          <w:sz w:val="22"/>
          <w:szCs w:val="22"/>
          <w:lang w:val="en-GB"/>
        </w:rPr>
        <w:t>Soft skills</w:t>
      </w:r>
      <w:r w:rsidRPr="005D2B7D">
        <w:rPr>
          <w:rFonts w:asciiTheme="minorHAnsi" w:hAnsiTheme="minorHAnsi"/>
          <w:b/>
          <w:i/>
          <w:iCs/>
          <w:sz w:val="22"/>
          <w:szCs w:val="22"/>
          <w:lang w:val="en-GB"/>
        </w:rPr>
        <w:t xml:space="preserve"> </w:t>
      </w:r>
      <w:r w:rsidRPr="005D2B7D">
        <w:rPr>
          <w:rFonts w:asciiTheme="minorHAnsi" w:hAnsiTheme="minorHAnsi"/>
          <w:b/>
          <w:sz w:val="22"/>
          <w:szCs w:val="22"/>
          <w:lang w:val="en-GB"/>
        </w:rPr>
        <w:t xml:space="preserve">courses </w:t>
      </w:r>
    </w:p>
    <w:p w14:paraId="74702DD0" w14:textId="3EB48825" w:rsidR="008207E5" w:rsidRDefault="008207E5" w:rsidP="005D2B7D">
      <w:pPr>
        <w:pStyle w:val="Default"/>
        <w:tabs>
          <w:tab w:val="left" w:pos="851"/>
        </w:tabs>
        <w:jc w:val="both"/>
        <w:rPr>
          <w:rFonts w:asciiTheme="minorHAnsi" w:hAnsiTheme="minorHAnsi"/>
          <w:sz w:val="22"/>
          <w:szCs w:val="22"/>
          <w:lang w:val="en-GB"/>
        </w:rPr>
      </w:pPr>
      <w:r w:rsidRPr="005D2B7D">
        <w:rPr>
          <w:rFonts w:asciiTheme="minorHAnsi" w:hAnsiTheme="minorHAnsi"/>
          <w:sz w:val="22"/>
          <w:szCs w:val="22"/>
          <w:lang w:val="en-GB"/>
        </w:rPr>
        <w:t xml:space="preserve">Students are encouraged to attend soft skills courses. Some of these courses are listed </w:t>
      </w:r>
      <w:r w:rsidR="0084476E">
        <w:rPr>
          <w:rFonts w:asciiTheme="minorHAnsi" w:hAnsiTheme="minorHAnsi"/>
          <w:sz w:val="22"/>
          <w:szCs w:val="22"/>
          <w:lang w:val="en-GB"/>
        </w:rPr>
        <w:t>i</w:t>
      </w:r>
      <w:r w:rsidRPr="005D2B7D">
        <w:rPr>
          <w:rFonts w:asciiTheme="minorHAnsi" w:hAnsiTheme="minorHAnsi"/>
          <w:sz w:val="22"/>
          <w:szCs w:val="22"/>
          <w:lang w:val="en-GB"/>
        </w:rPr>
        <w:t xml:space="preserve">n the online Course Catalogue. </w:t>
      </w:r>
      <w:r w:rsidR="001746D6">
        <w:rPr>
          <w:rFonts w:asciiTheme="minorHAnsi" w:hAnsiTheme="minorHAnsi"/>
          <w:sz w:val="22"/>
          <w:szCs w:val="22"/>
          <w:lang w:val="en-GB"/>
        </w:rPr>
        <w:t xml:space="preserve">Other </w:t>
      </w:r>
      <w:r w:rsidR="00791290">
        <w:rPr>
          <w:rFonts w:asciiTheme="minorHAnsi" w:hAnsiTheme="minorHAnsi"/>
          <w:sz w:val="22"/>
          <w:szCs w:val="22"/>
          <w:lang w:val="en-GB"/>
        </w:rPr>
        <w:t>activities</w:t>
      </w:r>
      <w:r w:rsidR="001746D6">
        <w:rPr>
          <w:rFonts w:asciiTheme="minorHAnsi" w:hAnsiTheme="minorHAnsi"/>
          <w:sz w:val="22"/>
          <w:szCs w:val="22"/>
          <w:lang w:val="en-GB"/>
        </w:rPr>
        <w:t xml:space="preserve"> are organized and</w:t>
      </w:r>
      <w:r w:rsidR="008971DB">
        <w:rPr>
          <w:rFonts w:asciiTheme="minorHAnsi" w:hAnsiTheme="minorHAnsi"/>
          <w:sz w:val="22"/>
          <w:szCs w:val="22"/>
          <w:lang w:val="en-GB"/>
        </w:rPr>
        <w:t xml:space="preserve"> advertised directly by the central administration. </w:t>
      </w:r>
      <w:r w:rsidR="00CD4116" w:rsidRPr="00CA7264">
        <w:rPr>
          <w:rFonts w:asciiTheme="minorHAnsi" w:hAnsiTheme="minorHAnsi"/>
          <w:sz w:val="22"/>
          <w:szCs w:val="22"/>
          <w:lang w:val="en-US"/>
        </w:rPr>
        <w:t>Attending at least one soft skills activity is mandatory</w:t>
      </w:r>
      <w:r w:rsidRPr="005D2B7D">
        <w:rPr>
          <w:rFonts w:asciiTheme="minorHAnsi" w:hAnsiTheme="minorHAnsi"/>
          <w:sz w:val="22"/>
          <w:szCs w:val="22"/>
          <w:lang w:val="en-GB"/>
        </w:rPr>
        <w:t xml:space="preserve">. </w:t>
      </w:r>
    </w:p>
    <w:p w14:paraId="2E3B696F" w14:textId="77777777" w:rsidR="00F65918" w:rsidRDefault="00F65918" w:rsidP="005D2B7D">
      <w:pPr>
        <w:pStyle w:val="Default"/>
        <w:tabs>
          <w:tab w:val="left" w:pos="851"/>
        </w:tabs>
        <w:jc w:val="both"/>
        <w:rPr>
          <w:rFonts w:asciiTheme="minorHAnsi" w:hAnsiTheme="minorHAnsi"/>
          <w:sz w:val="22"/>
          <w:szCs w:val="22"/>
          <w:lang w:val="en-GB"/>
        </w:rPr>
      </w:pPr>
    </w:p>
    <w:p w14:paraId="034491E9" w14:textId="5AE88CA4" w:rsidR="00F65918" w:rsidRPr="004F3E90" w:rsidRDefault="00F65918" w:rsidP="00F65918">
      <w:pPr>
        <w:rPr>
          <w:lang w:val="en-US"/>
        </w:rPr>
      </w:pPr>
      <w:r w:rsidRPr="004F3E90">
        <w:rPr>
          <w:b/>
          <w:bCs/>
          <w:lang w:val="en"/>
        </w:rPr>
        <w:t xml:space="preserve">HOW TO REGISTER AND UNREGISTER </w:t>
      </w:r>
      <w:r w:rsidR="002E7F23">
        <w:rPr>
          <w:b/>
          <w:bCs/>
          <w:lang w:val="en"/>
        </w:rPr>
        <w:t>TO</w:t>
      </w:r>
      <w:r w:rsidRPr="004F3E90">
        <w:rPr>
          <w:b/>
          <w:bCs/>
          <w:lang w:val="en"/>
        </w:rPr>
        <w:t xml:space="preserve"> COURSES</w:t>
      </w:r>
    </w:p>
    <w:p w14:paraId="789E51C9" w14:textId="45637480" w:rsidR="00F65918" w:rsidRPr="004F3E90" w:rsidRDefault="00F65918" w:rsidP="00F20B28">
      <w:pPr>
        <w:spacing w:after="0"/>
        <w:jc w:val="both"/>
        <w:rPr>
          <w:lang w:val="en-US"/>
        </w:rPr>
      </w:pPr>
      <w:r w:rsidRPr="004F3E90">
        <w:rPr>
          <w:lang w:val="en"/>
        </w:rPr>
        <w:t xml:space="preserve">Students </w:t>
      </w:r>
      <w:r w:rsidRPr="004F3E90">
        <w:rPr>
          <w:b/>
          <w:bCs/>
          <w:lang w:val="en"/>
        </w:rPr>
        <w:t>must register</w:t>
      </w:r>
      <w:r w:rsidRPr="004F3E90">
        <w:rPr>
          <w:lang w:val="en"/>
        </w:rPr>
        <w:t xml:space="preserve"> </w:t>
      </w:r>
      <w:r w:rsidR="006D6797">
        <w:rPr>
          <w:lang w:val="en"/>
        </w:rPr>
        <w:t>for</w:t>
      </w:r>
      <w:r w:rsidRPr="004F3E90">
        <w:rPr>
          <w:lang w:val="en"/>
        </w:rPr>
        <w:t xml:space="preserve"> all courses of the Graduate School that they want to attend, </w:t>
      </w:r>
      <w:r w:rsidR="006368FA">
        <w:rPr>
          <w:lang w:val="en"/>
        </w:rPr>
        <w:t>regardless</w:t>
      </w:r>
      <w:r w:rsidRPr="004F3E90">
        <w:rPr>
          <w:lang w:val="en"/>
        </w:rPr>
        <w:t xml:space="preserve"> of their intention to take the exam or not. We recommend </w:t>
      </w:r>
      <w:r w:rsidR="00326406" w:rsidRPr="004F3E90">
        <w:rPr>
          <w:lang w:val="en"/>
        </w:rPr>
        <w:t>registering</w:t>
      </w:r>
      <w:r w:rsidRPr="004F3E90">
        <w:rPr>
          <w:lang w:val="en"/>
        </w:rPr>
        <w:t xml:space="preserve"> as early as possible: the Graduate School may </w:t>
      </w:r>
      <w:r w:rsidRPr="004F3E90">
        <w:rPr>
          <w:lang w:val="en"/>
        </w:rPr>
        <w:lastRenderedPageBreak/>
        <w:t>cancel a course if the number of registered students is too low.</w:t>
      </w:r>
      <w:r w:rsidRPr="004F3E90">
        <w:rPr>
          <w:lang w:val="en-US"/>
        </w:rPr>
        <w:t xml:space="preserve"> If necessary, the registration to a Course may be cancelled.</w:t>
      </w:r>
    </w:p>
    <w:p w14:paraId="637C459F" w14:textId="6FF2FBCD" w:rsidR="00F65918" w:rsidRPr="004F3E90" w:rsidRDefault="00F65918" w:rsidP="004D2A21">
      <w:pPr>
        <w:jc w:val="both"/>
        <w:rPr>
          <w:lang w:val="en-US"/>
        </w:rPr>
      </w:pPr>
      <w:r w:rsidRPr="004F3E90">
        <w:rPr>
          <w:lang w:val="en-US"/>
        </w:rPr>
        <w:t xml:space="preserve">Students can access the online registration form in the dedicated page of the Doctoral Course website at </w:t>
      </w:r>
      <w:hyperlink r:id="rId5" w:history="1">
        <w:r w:rsidRPr="004F3E90">
          <w:rPr>
            <w:rStyle w:val="Collegamentoipertestuale"/>
            <w:lang w:val="en-US"/>
          </w:rPr>
          <w:t>https://dottorato.math.unipd.it/current-activity/CurrentActivities</w:t>
        </w:r>
      </w:hyperlink>
      <w:r w:rsidRPr="004F3E90">
        <w:rPr>
          <w:lang w:val="en-US"/>
        </w:rPr>
        <w:t xml:space="preserve"> </w:t>
      </w:r>
      <w:r w:rsidR="002C571D">
        <w:rPr>
          <w:lang w:val="en-US"/>
        </w:rPr>
        <w:t xml:space="preserve">by </w:t>
      </w:r>
      <w:r w:rsidRPr="004F3E90">
        <w:rPr>
          <w:lang w:val="en-US"/>
        </w:rPr>
        <w:t xml:space="preserve">clicking on “click to enroll” </w:t>
      </w:r>
      <w:r w:rsidR="002C571D">
        <w:rPr>
          <w:lang w:val="en-US"/>
        </w:rPr>
        <w:t>for</w:t>
      </w:r>
      <w:r w:rsidRPr="004F3E90">
        <w:rPr>
          <w:lang w:val="en-US"/>
        </w:rPr>
        <w:t xml:space="preserve"> the chosen courses.</w:t>
      </w:r>
      <w:r w:rsidRPr="004F3E90">
        <w:rPr>
          <w:lang w:val="en"/>
        </w:rPr>
        <w:t xml:space="preserve"> </w:t>
      </w:r>
      <w:r w:rsidR="004D2A21" w:rsidRPr="004F3E90">
        <w:rPr>
          <w:lang w:val="en-US"/>
        </w:rPr>
        <w:t>To</w:t>
      </w:r>
      <w:r w:rsidRPr="004F3E90">
        <w:rPr>
          <w:lang w:val="en-US"/>
        </w:rPr>
        <w:t xml:space="preserve"> register, fill </w:t>
      </w:r>
      <w:r w:rsidR="008B7A8C">
        <w:rPr>
          <w:lang w:val="en-US"/>
        </w:rPr>
        <w:t xml:space="preserve">out </w:t>
      </w:r>
      <w:r w:rsidRPr="004F3E90">
        <w:rPr>
          <w:lang w:val="en-US"/>
        </w:rPr>
        <w:t>the registration form with all required data, and validate with the command “Subscribe”. The system will send a confirmation email to the address indicated in the registration form; please save this message, as it will be needed in case of cancellation.</w:t>
      </w:r>
    </w:p>
    <w:p w14:paraId="3187D827" w14:textId="39FF3381" w:rsidR="00F65918" w:rsidRPr="001519C2" w:rsidRDefault="00F65918" w:rsidP="00F65918">
      <w:pPr>
        <w:rPr>
          <w:i/>
          <w:iCs/>
          <w:lang w:val="en-US"/>
        </w:rPr>
      </w:pPr>
      <w:r w:rsidRPr="001519C2">
        <w:rPr>
          <w:i/>
          <w:iCs/>
          <w:u w:val="single"/>
          <w:lang w:val="en"/>
        </w:rPr>
        <w:t xml:space="preserve">Registration </w:t>
      </w:r>
      <w:r w:rsidR="00326406" w:rsidRPr="001519C2">
        <w:rPr>
          <w:i/>
          <w:iCs/>
          <w:u w:val="single"/>
          <w:lang w:val="en"/>
        </w:rPr>
        <w:t>for</w:t>
      </w:r>
      <w:r w:rsidRPr="001519C2">
        <w:rPr>
          <w:i/>
          <w:iCs/>
          <w:u w:val="single"/>
          <w:lang w:val="en"/>
        </w:rPr>
        <w:t xml:space="preserve"> a course implies the commitment to follow the course</w:t>
      </w:r>
      <w:r w:rsidRPr="001519C2">
        <w:rPr>
          <w:i/>
          <w:iCs/>
          <w:lang w:val="en"/>
        </w:rPr>
        <w:t>.</w:t>
      </w:r>
    </w:p>
    <w:p w14:paraId="437C1F84" w14:textId="005D631D" w:rsidR="00F65918" w:rsidRPr="004F3E90" w:rsidRDefault="00F65918" w:rsidP="00E22523">
      <w:pPr>
        <w:jc w:val="both"/>
        <w:rPr>
          <w:lang w:val="en-US"/>
        </w:rPr>
      </w:pPr>
      <w:r w:rsidRPr="004F3E90">
        <w:rPr>
          <w:lang w:val="en"/>
        </w:rPr>
        <w:t xml:space="preserve">Requests </w:t>
      </w:r>
      <w:r w:rsidR="00326406" w:rsidRPr="004F3E90">
        <w:rPr>
          <w:lang w:val="en"/>
        </w:rPr>
        <w:t>for</w:t>
      </w:r>
      <w:r w:rsidRPr="004F3E90">
        <w:rPr>
          <w:lang w:val="en"/>
        </w:rPr>
        <w:t xml:space="preserve"> </w:t>
      </w:r>
      <w:r w:rsidRPr="004F3E90">
        <w:rPr>
          <w:b/>
          <w:bCs/>
          <w:lang w:val="en"/>
        </w:rPr>
        <w:t xml:space="preserve">cancellation </w:t>
      </w:r>
      <w:r w:rsidR="003E3B9D">
        <w:rPr>
          <w:lang w:val="en"/>
        </w:rPr>
        <w:t>of</w:t>
      </w:r>
      <w:r w:rsidRPr="004F3E90">
        <w:rPr>
          <w:lang w:val="en"/>
        </w:rPr>
        <w:t xml:space="preserve"> a course </w:t>
      </w:r>
      <w:r w:rsidR="00A911ED">
        <w:rPr>
          <w:lang w:val="en"/>
        </w:rPr>
        <w:t xml:space="preserve">registration </w:t>
      </w:r>
      <w:r w:rsidRPr="004F3E90">
        <w:rPr>
          <w:lang w:val="en"/>
        </w:rPr>
        <w:t>must be submitted in a timely manner, and</w:t>
      </w:r>
      <w:r w:rsidRPr="004F3E90">
        <w:rPr>
          <w:b/>
          <w:bCs/>
          <w:lang w:val="en"/>
        </w:rPr>
        <w:t xml:space="preserve"> at least one month before the course </w:t>
      </w:r>
      <w:r w:rsidR="00DE2311">
        <w:rPr>
          <w:b/>
          <w:bCs/>
          <w:lang w:val="en"/>
        </w:rPr>
        <w:t xml:space="preserve">begins </w:t>
      </w:r>
      <w:r w:rsidRPr="004F3E90">
        <w:rPr>
          <w:lang w:val="en"/>
        </w:rPr>
        <w:t>(except for courses that begin in October and November)</w:t>
      </w:r>
      <w:r w:rsidR="00DE2311">
        <w:rPr>
          <w:lang w:val="en"/>
        </w:rPr>
        <w:t>,</w:t>
      </w:r>
      <w:r w:rsidRPr="004F3E90">
        <w:rPr>
          <w:lang w:val="en"/>
        </w:rPr>
        <w:t xml:space="preserve"> using the link indicated in the confirmation email.</w:t>
      </w:r>
    </w:p>
    <w:p w14:paraId="2268FB02" w14:textId="77777777" w:rsidR="00FC23D6" w:rsidRPr="004F3E90" w:rsidRDefault="00FC23D6" w:rsidP="00FC23D6">
      <w:pPr>
        <w:rPr>
          <w:b/>
          <w:bCs/>
        </w:rPr>
      </w:pPr>
      <w:proofErr w:type="spellStart"/>
      <w:r w:rsidRPr="004F3E90">
        <w:rPr>
          <w:b/>
          <w:bCs/>
        </w:rPr>
        <w:t>Seminars</w:t>
      </w:r>
      <w:proofErr w:type="spellEnd"/>
      <w:r w:rsidRPr="004F3E90">
        <w:rPr>
          <w:b/>
          <w:bCs/>
        </w:rPr>
        <w:t xml:space="preserve"> and Colloquia</w:t>
      </w:r>
    </w:p>
    <w:p w14:paraId="30723C8A" w14:textId="230E50DA" w:rsidR="00FC23D6" w:rsidRPr="004F3E90" w:rsidRDefault="00FC23D6" w:rsidP="00FC23D6">
      <w:pPr>
        <w:numPr>
          <w:ilvl w:val="0"/>
          <w:numId w:val="8"/>
        </w:numPr>
        <w:spacing w:line="278" w:lineRule="auto"/>
        <w:rPr>
          <w:lang w:val="en-US"/>
        </w:rPr>
      </w:pPr>
      <w:r w:rsidRPr="004F3E90">
        <w:rPr>
          <w:lang w:val="en-US"/>
        </w:rPr>
        <w:t xml:space="preserve">All students, during the three years of the program, must attend the </w:t>
      </w:r>
      <w:r w:rsidRPr="004F3E90">
        <w:rPr>
          <w:b/>
          <w:bCs/>
          <w:lang w:val="en-US"/>
        </w:rPr>
        <w:t>Colloquia of the Department</w:t>
      </w:r>
      <w:r w:rsidRPr="004F3E90">
        <w:rPr>
          <w:lang w:val="en-US"/>
        </w:rPr>
        <w:t xml:space="preserve"> and participate regularly in the </w:t>
      </w:r>
      <w:hyperlink r:id="rId6" w:history="1">
        <w:r w:rsidRPr="004F3E90">
          <w:rPr>
            <w:rStyle w:val="Collegamentoipertestuale"/>
            <w:lang w:val="en-US"/>
          </w:rPr>
          <w:t>Graduate Seminar</w:t>
        </w:r>
      </w:hyperlink>
      <w:r w:rsidRPr="004F3E90">
        <w:rPr>
          <w:lang w:val="en-US"/>
        </w:rPr>
        <w:t xml:space="preserve"> (“</w:t>
      </w:r>
      <w:proofErr w:type="spellStart"/>
      <w:r w:rsidRPr="004F3E90">
        <w:rPr>
          <w:b/>
          <w:bCs/>
          <w:lang w:val="en-US"/>
        </w:rPr>
        <w:t>Seminario</w:t>
      </w:r>
      <w:proofErr w:type="spellEnd"/>
      <w:r w:rsidRPr="004F3E90">
        <w:rPr>
          <w:b/>
          <w:bCs/>
          <w:lang w:val="en-US"/>
        </w:rPr>
        <w:t xml:space="preserve"> </w:t>
      </w:r>
      <w:proofErr w:type="spellStart"/>
      <w:r w:rsidRPr="004F3E90">
        <w:rPr>
          <w:b/>
          <w:bCs/>
          <w:lang w:val="en-US"/>
        </w:rPr>
        <w:t>Dottorato</w:t>
      </w:r>
      <w:proofErr w:type="spellEnd"/>
      <w:r w:rsidRPr="004F3E90">
        <w:rPr>
          <w:lang w:val="en-US"/>
        </w:rPr>
        <w:t>”)</w:t>
      </w:r>
      <w:r w:rsidR="00A02B5D">
        <w:rPr>
          <w:lang w:val="en-US"/>
        </w:rPr>
        <w:t>. W</w:t>
      </w:r>
      <w:r w:rsidRPr="004F3E90">
        <w:rPr>
          <w:lang w:val="en-US"/>
        </w:rPr>
        <w:t xml:space="preserve">ithin </w:t>
      </w:r>
      <w:r w:rsidR="00F32D25">
        <w:rPr>
          <w:lang w:val="en-US"/>
        </w:rPr>
        <w:t>this seminar series</w:t>
      </w:r>
      <w:r w:rsidRPr="004F3E90">
        <w:rPr>
          <w:lang w:val="en-US"/>
        </w:rPr>
        <w:t xml:space="preserve"> they are also required to deliver a talk and write an </w:t>
      </w:r>
      <w:r w:rsidR="00F32D25">
        <w:rPr>
          <w:lang w:val="en-US"/>
        </w:rPr>
        <w:t xml:space="preserve">extended </w:t>
      </w:r>
      <w:r w:rsidRPr="004F3E90">
        <w:rPr>
          <w:lang w:val="en-US"/>
        </w:rPr>
        <w:t>abstract.</w:t>
      </w:r>
    </w:p>
    <w:p w14:paraId="2989588B" w14:textId="384FFEFC" w:rsidR="00FC23D6" w:rsidRPr="004F3E90" w:rsidRDefault="00FC23D6" w:rsidP="00FC23D6">
      <w:pPr>
        <w:numPr>
          <w:ilvl w:val="0"/>
          <w:numId w:val="8"/>
        </w:numPr>
        <w:spacing w:line="278" w:lineRule="auto"/>
        <w:rPr>
          <w:lang w:val="en-US"/>
        </w:rPr>
      </w:pPr>
      <w:r w:rsidRPr="004F3E90">
        <w:rPr>
          <w:lang w:val="en-US"/>
        </w:rPr>
        <w:t xml:space="preserve">Students are also strongly encouraged to attend the seminars of their research </w:t>
      </w:r>
      <w:r w:rsidR="00493655" w:rsidRPr="004F3E90">
        <w:rPr>
          <w:lang w:val="en-US"/>
        </w:rPr>
        <w:t>groups that</w:t>
      </w:r>
      <w:r w:rsidRPr="004F3E90">
        <w:rPr>
          <w:lang w:val="en-US"/>
        </w:rPr>
        <w:t xml:space="preserve"> are relevant </w:t>
      </w:r>
      <w:r w:rsidR="002965B6">
        <w:rPr>
          <w:lang w:val="en-US"/>
        </w:rPr>
        <w:t>to</w:t>
      </w:r>
      <w:r w:rsidRPr="004F3E90">
        <w:rPr>
          <w:lang w:val="en-US"/>
        </w:rPr>
        <w:t xml:space="preserve"> their work.</w:t>
      </w:r>
    </w:p>
    <w:p w14:paraId="39B987B0" w14:textId="77777777" w:rsidR="008207E5" w:rsidRPr="00FC23D6" w:rsidRDefault="008207E5" w:rsidP="005D2B7D">
      <w:pPr>
        <w:pStyle w:val="Default"/>
        <w:tabs>
          <w:tab w:val="left" w:pos="851"/>
        </w:tabs>
        <w:jc w:val="both"/>
        <w:rPr>
          <w:rFonts w:asciiTheme="minorHAnsi" w:hAnsiTheme="minorHAnsi"/>
          <w:b/>
          <w:color w:val="auto"/>
          <w:sz w:val="22"/>
          <w:szCs w:val="22"/>
          <w:lang w:val="en-US"/>
        </w:rPr>
      </w:pPr>
    </w:p>
    <w:p w14:paraId="1D973977" w14:textId="77777777" w:rsidR="008207E5" w:rsidRPr="00AD7381" w:rsidRDefault="008207E5" w:rsidP="005D2B7D">
      <w:pPr>
        <w:pStyle w:val="Default"/>
        <w:tabs>
          <w:tab w:val="left" w:pos="851"/>
        </w:tabs>
        <w:jc w:val="both"/>
        <w:rPr>
          <w:rFonts w:asciiTheme="minorHAnsi" w:hAnsiTheme="minorHAnsi"/>
          <w:b/>
          <w:sz w:val="22"/>
          <w:szCs w:val="22"/>
          <w:lang w:val="en-US"/>
        </w:rPr>
      </w:pPr>
      <w:r w:rsidRPr="00AD7381">
        <w:rPr>
          <w:rFonts w:asciiTheme="minorHAnsi" w:hAnsiTheme="minorHAnsi"/>
          <w:b/>
          <w:sz w:val="22"/>
          <w:szCs w:val="22"/>
          <w:lang w:val="en-US"/>
        </w:rPr>
        <w:t xml:space="preserve">Group activities </w:t>
      </w:r>
    </w:p>
    <w:p w14:paraId="4D844B7E" w14:textId="0EDF2F26" w:rsidR="008207E5" w:rsidRPr="005D2B7D" w:rsidRDefault="00E16FE3" w:rsidP="005D2B7D">
      <w:pPr>
        <w:pStyle w:val="Default"/>
        <w:tabs>
          <w:tab w:val="left" w:pos="851"/>
          <w:tab w:val="left" w:pos="3515"/>
        </w:tabs>
        <w:spacing w:before="60"/>
        <w:jc w:val="both"/>
        <w:rPr>
          <w:rFonts w:asciiTheme="minorHAnsi" w:hAnsiTheme="minorHAnsi"/>
          <w:sz w:val="22"/>
          <w:szCs w:val="22"/>
          <w:lang w:val="en-GB"/>
        </w:rPr>
      </w:pPr>
      <w:r>
        <w:rPr>
          <w:rFonts w:asciiTheme="minorHAnsi" w:hAnsiTheme="minorHAnsi"/>
          <w:sz w:val="22"/>
          <w:szCs w:val="22"/>
          <w:lang w:val="en-GB"/>
        </w:rPr>
        <w:t>Self-organized c</w:t>
      </w:r>
      <w:r w:rsidR="008207E5" w:rsidRPr="005D2B7D">
        <w:rPr>
          <w:rFonts w:asciiTheme="minorHAnsi" w:hAnsiTheme="minorHAnsi"/>
          <w:sz w:val="22"/>
          <w:szCs w:val="22"/>
          <w:lang w:val="en-GB"/>
        </w:rPr>
        <w:t>ollaborati</w:t>
      </w:r>
      <w:r w:rsidR="004773AD">
        <w:rPr>
          <w:rFonts w:asciiTheme="minorHAnsi" w:hAnsiTheme="minorHAnsi"/>
          <w:sz w:val="22"/>
          <w:szCs w:val="22"/>
          <w:lang w:val="en-GB"/>
        </w:rPr>
        <w:t>ve</w:t>
      </w:r>
      <w:r w:rsidR="008207E5" w:rsidRPr="005D2B7D">
        <w:rPr>
          <w:rFonts w:asciiTheme="minorHAnsi" w:hAnsiTheme="minorHAnsi"/>
          <w:sz w:val="22"/>
          <w:szCs w:val="22"/>
          <w:lang w:val="en-GB"/>
        </w:rPr>
        <w:t xml:space="preserve"> activities are encouraged through dedicated discussion spaces. </w:t>
      </w:r>
    </w:p>
    <w:p w14:paraId="6AD94E5C" w14:textId="77777777" w:rsidR="008207E5" w:rsidRPr="005D2B7D" w:rsidRDefault="008207E5" w:rsidP="005D2B7D">
      <w:pPr>
        <w:pStyle w:val="Default"/>
        <w:tabs>
          <w:tab w:val="left" w:pos="851"/>
        </w:tabs>
        <w:jc w:val="both"/>
        <w:rPr>
          <w:rFonts w:asciiTheme="minorHAnsi" w:hAnsiTheme="minorHAnsi"/>
          <w:b/>
          <w:sz w:val="22"/>
          <w:szCs w:val="22"/>
          <w:lang w:val="en-GB"/>
        </w:rPr>
      </w:pPr>
    </w:p>
    <w:p w14:paraId="2DA0185C" w14:textId="77777777" w:rsidR="008207E5" w:rsidRPr="00E16FE3" w:rsidRDefault="008207E5" w:rsidP="005D2B7D">
      <w:pPr>
        <w:pStyle w:val="Default"/>
        <w:tabs>
          <w:tab w:val="left" w:pos="851"/>
        </w:tabs>
        <w:jc w:val="both"/>
        <w:rPr>
          <w:rFonts w:asciiTheme="minorHAnsi" w:hAnsiTheme="minorHAnsi"/>
          <w:b/>
          <w:sz w:val="22"/>
          <w:szCs w:val="22"/>
          <w:lang w:val="en-GB"/>
        </w:rPr>
      </w:pPr>
      <w:r w:rsidRPr="00E16FE3">
        <w:rPr>
          <w:rFonts w:asciiTheme="minorHAnsi" w:hAnsiTheme="minorHAnsi"/>
          <w:b/>
          <w:sz w:val="22"/>
          <w:szCs w:val="22"/>
          <w:lang w:val="en-GB"/>
        </w:rPr>
        <w:t xml:space="preserve">Other training activities </w:t>
      </w:r>
    </w:p>
    <w:p w14:paraId="71D33B7D" w14:textId="6EB9A569" w:rsidR="008207E5" w:rsidRDefault="0050292E" w:rsidP="005D2B7D">
      <w:pPr>
        <w:tabs>
          <w:tab w:val="left" w:pos="851"/>
        </w:tabs>
        <w:suppressAutoHyphens/>
        <w:spacing w:before="60" w:after="0" w:line="240" w:lineRule="auto"/>
        <w:jc w:val="both"/>
        <w:rPr>
          <w:lang w:val="en-GB"/>
        </w:rPr>
      </w:pPr>
      <w:r>
        <w:rPr>
          <w:rFonts w:cstheme="minorHAnsi"/>
          <w:lang w:val="en-US"/>
        </w:rPr>
        <w:t xml:space="preserve">We </w:t>
      </w:r>
      <w:r w:rsidR="00AD211D">
        <w:rPr>
          <w:rFonts w:cstheme="minorHAnsi"/>
          <w:lang w:val="en-US"/>
        </w:rPr>
        <w:t>remind you</w:t>
      </w:r>
      <w:r>
        <w:rPr>
          <w:rFonts w:cstheme="minorHAnsi"/>
          <w:lang w:val="en-US"/>
        </w:rPr>
        <w:t xml:space="preserve"> that t</w:t>
      </w:r>
      <w:r w:rsidR="008207E5" w:rsidRPr="005D2B7D">
        <w:rPr>
          <w:rFonts w:cstheme="minorHAnsi"/>
          <w:lang w:val="en-US"/>
        </w:rPr>
        <w:t>raining activities offered by other Doctoral Programs at UNIPD</w:t>
      </w:r>
      <w:r w:rsidR="0022673E">
        <w:rPr>
          <w:rFonts w:cstheme="minorHAnsi"/>
          <w:lang w:val="en-US"/>
        </w:rPr>
        <w:t>,</w:t>
      </w:r>
      <w:r w:rsidR="008207E5" w:rsidRPr="005D2B7D">
        <w:rPr>
          <w:rFonts w:cstheme="minorHAnsi"/>
          <w:lang w:val="en-US"/>
        </w:rPr>
        <w:t xml:space="preserve"> </w:t>
      </w:r>
      <w:r w:rsidR="0022673E">
        <w:rPr>
          <w:rFonts w:cstheme="minorHAnsi"/>
          <w:lang w:val="en-US"/>
        </w:rPr>
        <w:t>as well as</w:t>
      </w:r>
      <w:r w:rsidR="008207E5" w:rsidRPr="005D2B7D">
        <w:rPr>
          <w:rFonts w:cstheme="minorHAnsi"/>
          <w:lang w:val="en-US"/>
        </w:rPr>
        <w:t xml:space="preserve"> </w:t>
      </w:r>
      <w:r w:rsidR="00150C70">
        <w:rPr>
          <w:rFonts w:cstheme="minorHAnsi"/>
          <w:lang w:val="en-US"/>
        </w:rPr>
        <w:t xml:space="preserve">those </w:t>
      </w:r>
      <w:r w:rsidR="006C6B57">
        <w:rPr>
          <w:rFonts w:cstheme="minorHAnsi"/>
          <w:lang w:val="en-US"/>
        </w:rPr>
        <w:t xml:space="preserve">of </w:t>
      </w:r>
      <w:r w:rsidR="008207E5" w:rsidRPr="005D2B7D">
        <w:rPr>
          <w:rFonts w:cstheme="minorHAnsi"/>
          <w:lang w:val="en-US"/>
        </w:rPr>
        <w:t>other Italian and non-Italian Universities</w:t>
      </w:r>
      <w:r w:rsidR="0022673E">
        <w:rPr>
          <w:rFonts w:cstheme="minorHAnsi"/>
          <w:lang w:val="en-US"/>
        </w:rPr>
        <w:t>,</w:t>
      </w:r>
      <w:r w:rsidR="008207E5" w:rsidRPr="005D2B7D">
        <w:rPr>
          <w:rFonts w:cstheme="minorHAnsi"/>
          <w:lang w:val="en-US"/>
        </w:rPr>
        <w:t xml:space="preserve"> </w:t>
      </w:r>
      <w:r w:rsidR="0022673E">
        <w:rPr>
          <w:rFonts w:cstheme="minorHAnsi"/>
          <w:lang w:val="en-US"/>
        </w:rPr>
        <w:t>can</w:t>
      </w:r>
      <w:r w:rsidR="008207E5" w:rsidRPr="005D2B7D">
        <w:rPr>
          <w:rFonts w:cstheme="minorHAnsi"/>
          <w:lang w:val="en-US"/>
        </w:rPr>
        <w:t xml:space="preserve"> be used to fulfil part of the training </w:t>
      </w:r>
      <w:r w:rsidR="00E22137">
        <w:rPr>
          <w:rFonts w:cstheme="minorHAnsi"/>
          <w:lang w:val="en-US"/>
        </w:rPr>
        <w:t>requirements</w:t>
      </w:r>
      <w:r w:rsidR="008207E5" w:rsidRPr="005D2B7D">
        <w:rPr>
          <w:rFonts w:cstheme="minorHAnsi"/>
          <w:lang w:val="en-US"/>
        </w:rPr>
        <w:t>. In particular, there is an exchange agreement with the Doctoral Program in Information Engineering, and some of their courses are listed in our Course Catalogue</w:t>
      </w:r>
      <w:r w:rsidR="008207E5" w:rsidRPr="005D2B7D">
        <w:rPr>
          <w:rFonts w:cstheme="minorHAnsi"/>
          <w:lang w:val="en-CA"/>
        </w:rPr>
        <w:t>.</w:t>
      </w:r>
      <w:r w:rsidR="006C6B57">
        <w:rPr>
          <w:rFonts w:cstheme="minorHAnsi"/>
          <w:lang w:val="en-CA"/>
        </w:rPr>
        <w:t xml:space="preserve"> </w:t>
      </w:r>
      <w:r w:rsidR="006C6B57" w:rsidRPr="005D2B7D">
        <w:rPr>
          <w:lang w:val="en-GB"/>
        </w:rPr>
        <w:t xml:space="preserve">Schools may </w:t>
      </w:r>
      <w:r w:rsidR="006C6B57">
        <w:rPr>
          <w:lang w:val="en-GB"/>
        </w:rPr>
        <w:t>count towards</w:t>
      </w:r>
      <w:r w:rsidR="006C6B57" w:rsidRPr="005D2B7D">
        <w:rPr>
          <w:lang w:val="en-GB"/>
        </w:rPr>
        <w:t xml:space="preserve"> fulfill</w:t>
      </w:r>
      <w:r w:rsidR="006C6B57">
        <w:rPr>
          <w:lang w:val="en-GB"/>
        </w:rPr>
        <w:t>ing</w:t>
      </w:r>
      <w:r w:rsidR="006C6B57" w:rsidRPr="005D2B7D">
        <w:rPr>
          <w:lang w:val="en-GB"/>
        </w:rPr>
        <w:t xml:space="preserve"> </w:t>
      </w:r>
      <w:r w:rsidR="006C6B57">
        <w:rPr>
          <w:lang w:val="en-GB"/>
        </w:rPr>
        <w:t>some</w:t>
      </w:r>
      <w:r w:rsidR="006C6B57" w:rsidRPr="005D2B7D">
        <w:rPr>
          <w:lang w:val="en-GB"/>
        </w:rPr>
        <w:t xml:space="preserve"> of the training duties </w:t>
      </w:r>
      <w:r w:rsidR="006C6B57">
        <w:rPr>
          <w:lang w:val="en-GB"/>
        </w:rPr>
        <w:t>and are credited</w:t>
      </w:r>
      <w:r w:rsidR="006C6B57" w:rsidRPr="005D2B7D">
        <w:rPr>
          <w:lang w:val="en-GB"/>
        </w:rPr>
        <w:t xml:space="preserve"> </w:t>
      </w:r>
      <w:r w:rsidR="006C6B57">
        <w:rPr>
          <w:lang w:val="en-GB"/>
        </w:rPr>
        <w:t xml:space="preserve">on a case-by-case basis, </w:t>
      </w:r>
      <w:r w:rsidR="00B34959">
        <w:rPr>
          <w:lang w:val="en-GB"/>
        </w:rPr>
        <w:t>depending on</w:t>
      </w:r>
      <w:r w:rsidR="006C6B57">
        <w:rPr>
          <w:lang w:val="en-GB"/>
        </w:rPr>
        <w:t xml:space="preserve"> whether they include</w:t>
      </w:r>
      <w:r w:rsidR="006C6B57" w:rsidRPr="005D2B7D">
        <w:rPr>
          <w:lang w:val="en-GB"/>
        </w:rPr>
        <w:t xml:space="preserve"> a final examination.</w:t>
      </w:r>
    </w:p>
    <w:p w14:paraId="1AECD47F" w14:textId="77777777" w:rsidR="00C36861" w:rsidRPr="005D2B7D" w:rsidRDefault="00C36861" w:rsidP="005D2B7D">
      <w:pPr>
        <w:tabs>
          <w:tab w:val="left" w:pos="851"/>
        </w:tabs>
        <w:suppressAutoHyphens/>
        <w:spacing w:before="60" w:after="0" w:line="240" w:lineRule="auto"/>
        <w:jc w:val="both"/>
        <w:rPr>
          <w:rFonts w:cstheme="minorHAnsi"/>
          <w:lang w:val="en-CA"/>
        </w:rPr>
      </w:pPr>
    </w:p>
    <w:p w14:paraId="5CB68654" w14:textId="77777777" w:rsidR="00C36861" w:rsidRPr="00C36861" w:rsidRDefault="00C36861" w:rsidP="001519C2">
      <w:pPr>
        <w:spacing w:after="0"/>
        <w:rPr>
          <w:b/>
          <w:bCs/>
          <w:lang w:val="en-US"/>
        </w:rPr>
      </w:pPr>
      <w:r w:rsidRPr="00C36861">
        <w:rPr>
          <w:b/>
          <w:bCs/>
          <w:lang w:val="en-US"/>
        </w:rPr>
        <w:t>Research abroad</w:t>
      </w:r>
    </w:p>
    <w:p w14:paraId="614C1DFA" w14:textId="227D0BE1" w:rsidR="00C36861" w:rsidRPr="004F3E90" w:rsidRDefault="00C36861" w:rsidP="001519C2">
      <w:pPr>
        <w:spacing w:before="60" w:after="0"/>
        <w:jc w:val="both"/>
        <w:rPr>
          <w:lang w:val="en-US"/>
        </w:rPr>
      </w:pPr>
      <w:r w:rsidRPr="004F3E90">
        <w:rPr>
          <w:lang w:val="en-US"/>
        </w:rPr>
        <w:t xml:space="preserve">Students are </w:t>
      </w:r>
      <w:r w:rsidR="00DB0CC3">
        <w:rPr>
          <w:lang w:val="en-US"/>
        </w:rPr>
        <w:t xml:space="preserve">strongly </w:t>
      </w:r>
      <w:r w:rsidRPr="004F3E90">
        <w:rPr>
          <w:lang w:val="en-US"/>
        </w:rPr>
        <w:t>encouraged to spend research periods abroad</w:t>
      </w:r>
      <w:r w:rsidR="006A4DEC">
        <w:rPr>
          <w:lang w:val="en-US"/>
        </w:rPr>
        <w:t xml:space="preserve"> of at least three months (in total)</w:t>
      </w:r>
      <w:r w:rsidRPr="004F3E90">
        <w:rPr>
          <w:lang w:val="en-US"/>
        </w:rPr>
        <w:t xml:space="preserve">. In agreement with their supervisors, students must submit a request to spend a research period abroad to the Faculty Board well in advance. An increase of the scholarship of up to 50% can be </w:t>
      </w:r>
      <w:r w:rsidR="00B11582">
        <w:rPr>
          <w:lang w:val="en-US"/>
        </w:rPr>
        <w:t>granted</w:t>
      </w:r>
      <w:r w:rsidRPr="004F3E90">
        <w:rPr>
          <w:lang w:val="en-US"/>
        </w:rPr>
        <w:t xml:space="preserve"> to the </w:t>
      </w:r>
      <w:r w:rsidR="00DB0CC3" w:rsidRPr="004F3E90">
        <w:rPr>
          <w:lang w:val="en-US"/>
        </w:rPr>
        <w:t>students</w:t>
      </w:r>
      <w:r w:rsidRPr="004F3E90">
        <w:rPr>
          <w:lang w:val="en-US"/>
        </w:rPr>
        <w:t xml:space="preserve"> upon request.</w:t>
      </w:r>
      <w:r w:rsidR="006A4DEC">
        <w:rPr>
          <w:lang w:val="en-US"/>
        </w:rPr>
        <w:t xml:space="preserve"> The PhD school highly values</w:t>
      </w:r>
      <w:r w:rsidR="002E2D24">
        <w:rPr>
          <w:lang w:val="en-US"/>
        </w:rPr>
        <w:t xml:space="preserve"> such research periods.</w:t>
      </w:r>
    </w:p>
    <w:p w14:paraId="008549FE" w14:textId="77777777" w:rsidR="008207E5" w:rsidRPr="00C36861" w:rsidRDefault="008207E5" w:rsidP="005D2B7D">
      <w:pPr>
        <w:pStyle w:val="Default"/>
        <w:tabs>
          <w:tab w:val="left" w:pos="851"/>
        </w:tabs>
        <w:jc w:val="both"/>
        <w:rPr>
          <w:rFonts w:asciiTheme="minorHAnsi" w:hAnsiTheme="minorHAnsi"/>
          <w:b/>
          <w:color w:val="auto"/>
          <w:sz w:val="22"/>
          <w:szCs w:val="22"/>
          <w:lang w:val="en-US"/>
        </w:rPr>
      </w:pPr>
    </w:p>
    <w:p w14:paraId="147445AE" w14:textId="52934907" w:rsidR="008207E5" w:rsidRPr="00AD7381" w:rsidRDefault="00B84D22" w:rsidP="005D2B7D">
      <w:pPr>
        <w:pStyle w:val="Default"/>
        <w:tabs>
          <w:tab w:val="left" w:pos="851"/>
        </w:tabs>
        <w:jc w:val="both"/>
        <w:rPr>
          <w:rFonts w:asciiTheme="minorHAnsi" w:hAnsiTheme="minorHAnsi"/>
          <w:b/>
          <w:sz w:val="22"/>
          <w:szCs w:val="22"/>
          <w:lang w:val="en-US"/>
        </w:rPr>
      </w:pPr>
      <w:r w:rsidRPr="00AD7381">
        <w:rPr>
          <w:rFonts w:asciiTheme="minorHAnsi" w:hAnsiTheme="minorHAnsi"/>
          <w:b/>
          <w:sz w:val="22"/>
          <w:szCs w:val="22"/>
          <w:lang w:val="en-US"/>
        </w:rPr>
        <w:t>Participation</w:t>
      </w:r>
      <w:r w:rsidR="009534AB">
        <w:rPr>
          <w:rFonts w:asciiTheme="minorHAnsi" w:hAnsiTheme="minorHAnsi"/>
          <w:b/>
          <w:sz w:val="22"/>
          <w:szCs w:val="22"/>
          <w:lang w:val="en-US"/>
        </w:rPr>
        <w:t xml:space="preserve"> in conferences</w:t>
      </w:r>
    </w:p>
    <w:p w14:paraId="1CD0819C" w14:textId="6EF6EE57" w:rsidR="00E16FE3" w:rsidRDefault="008207E5" w:rsidP="005D2B7D">
      <w:pPr>
        <w:pStyle w:val="Default"/>
        <w:tabs>
          <w:tab w:val="left" w:pos="851"/>
          <w:tab w:val="left" w:pos="3515"/>
        </w:tabs>
        <w:spacing w:before="60"/>
        <w:jc w:val="both"/>
        <w:rPr>
          <w:rFonts w:asciiTheme="minorHAnsi" w:hAnsiTheme="minorHAnsi"/>
          <w:sz w:val="22"/>
          <w:szCs w:val="22"/>
          <w:lang w:val="en-US"/>
        </w:rPr>
      </w:pPr>
      <w:r w:rsidRPr="005D2B7D">
        <w:rPr>
          <w:rFonts w:asciiTheme="minorHAnsi" w:hAnsiTheme="minorHAnsi"/>
          <w:sz w:val="22"/>
          <w:szCs w:val="22"/>
          <w:lang w:val="en-GB"/>
        </w:rPr>
        <w:t xml:space="preserve">Students are strongly encouraged to participate </w:t>
      </w:r>
      <w:r w:rsidR="00E16FE3">
        <w:rPr>
          <w:rFonts w:asciiTheme="minorHAnsi" w:hAnsiTheme="minorHAnsi"/>
          <w:sz w:val="22"/>
          <w:szCs w:val="22"/>
          <w:lang w:val="en-GB"/>
        </w:rPr>
        <w:t>in</w:t>
      </w:r>
      <w:r w:rsidRPr="005D2B7D">
        <w:rPr>
          <w:rFonts w:asciiTheme="minorHAnsi" w:hAnsiTheme="minorHAnsi"/>
          <w:sz w:val="22"/>
          <w:szCs w:val="22"/>
          <w:lang w:val="en-GB"/>
        </w:rPr>
        <w:t xml:space="preserve"> conferences, presenting their research results</w:t>
      </w:r>
      <w:r w:rsidR="00B52BD8">
        <w:rPr>
          <w:rFonts w:asciiTheme="minorHAnsi" w:hAnsiTheme="minorHAnsi"/>
          <w:sz w:val="22"/>
          <w:szCs w:val="22"/>
          <w:lang w:val="en-GB"/>
        </w:rPr>
        <w:t xml:space="preserve"> </w:t>
      </w:r>
      <w:r w:rsidR="00B52BD8" w:rsidRPr="005D2B7D">
        <w:rPr>
          <w:rFonts w:asciiTheme="minorHAnsi" w:hAnsiTheme="minorHAnsi"/>
          <w:sz w:val="22"/>
          <w:szCs w:val="22"/>
          <w:lang w:val="en-GB"/>
        </w:rPr>
        <w:t>whenever possible</w:t>
      </w:r>
      <w:r w:rsidRPr="005D2B7D">
        <w:rPr>
          <w:rFonts w:asciiTheme="minorHAnsi" w:hAnsiTheme="minorHAnsi"/>
          <w:sz w:val="22"/>
          <w:szCs w:val="22"/>
          <w:lang w:val="en-GB"/>
        </w:rPr>
        <w:t xml:space="preserve">. Travel and participation expenses are covered </w:t>
      </w:r>
      <w:r w:rsidR="004664C6">
        <w:rPr>
          <w:rFonts w:asciiTheme="minorHAnsi" w:hAnsiTheme="minorHAnsi"/>
          <w:sz w:val="22"/>
          <w:szCs w:val="22"/>
          <w:lang w:val="en-GB"/>
        </w:rPr>
        <w:t>by</w:t>
      </w:r>
      <w:r w:rsidRPr="005D2B7D">
        <w:rPr>
          <w:rFonts w:asciiTheme="minorHAnsi" w:hAnsiTheme="minorHAnsi"/>
          <w:sz w:val="22"/>
          <w:szCs w:val="22"/>
          <w:lang w:val="en-GB"/>
        </w:rPr>
        <w:t xml:space="preserve"> the </w:t>
      </w:r>
      <w:r w:rsidR="004664C6">
        <w:rPr>
          <w:rFonts w:asciiTheme="minorHAnsi" w:hAnsiTheme="minorHAnsi"/>
          <w:sz w:val="22"/>
          <w:szCs w:val="22"/>
          <w:lang w:val="en-GB"/>
        </w:rPr>
        <w:t>research budget</w:t>
      </w:r>
      <w:r w:rsidR="0094444F">
        <w:rPr>
          <w:rFonts w:asciiTheme="minorHAnsi" w:hAnsiTheme="minorHAnsi"/>
          <w:sz w:val="22"/>
          <w:szCs w:val="22"/>
          <w:lang w:val="en-GB"/>
        </w:rPr>
        <w:t xml:space="preserve"> of each student and possibly by </w:t>
      </w:r>
      <w:r w:rsidR="000C4AE0">
        <w:rPr>
          <w:rFonts w:asciiTheme="minorHAnsi" w:hAnsiTheme="minorHAnsi"/>
          <w:sz w:val="22"/>
          <w:szCs w:val="22"/>
          <w:lang w:val="en-GB"/>
        </w:rPr>
        <w:t xml:space="preserve">the </w:t>
      </w:r>
      <w:r w:rsidR="00983B6E" w:rsidRPr="00983B6E">
        <w:rPr>
          <w:rFonts w:asciiTheme="minorHAnsi" w:hAnsiTheme="minorHAnsi"/>
          <w:sz w:val="22"/>
          <w:szCs w:val="22"/>
          <w:lang w:val="en-US"/>
        </w:rPr>
        <w:t>Doctoral Program's funds and the research funds of the supervisors.</w:t>
      </w:r>
    </w:p>
    <w:p w14:paraId="6C0CF090" w14:textId="77777777" w:rsidR="005B087A" w:rsidRDefault="005B087A" w:rsidP="005D2B7D">
      <w:pPr>
        <w:pStyle w:val="Default"/>
        <w:tabs>
          <w:tab w:val="left" w:pos="851"/>
          <w:tab w:val="left" w:pos="3515"/>
        </w:tabs>
        <w:spacing w:before="60"/>
        <w:jc w:val="both"/>
        <w:rPr>
          <w:rFonts w:asciiTheme="minorHAnsi" w:hAnsiTheme="minorHAnsi"/>
          <w:sz w:val="22"/>
          <w:szCs w:val="22"/>
          <w:lang w:val="en-US"/>
        </w:rPr>
      </w:pPr>
    </w:p>
    <w:p w14:paraId="42B883B4" w14:textId="77777777" w:rsidR="00AB3C8A" w:rsidRDefault="00AB3C8A" w:rsidP="005D2B7D">
      <w:pPr>
        <w:pStyle w:val="Default"/>
        <w:tabs>
          <w:tab w:val="left" w:pos="851"/>
          <w:tab w:val="left" w:pos="3515"/>
        </w:tabs>
        <w:spacing w:before="60"/>
        <w:jc w:val="both"/>
        <w:rPr>
          <w:rFonts w:asciiTheme="minorHAnsi" w:hAnsiTheme="minorHAnsi"/>
          <w:sz w:val="22"/>
          <w:szCs w:val="22"/>
          <w:lang w:val="en-US"/>
        </w:rPr>
      </w:pPr>
    </w:p>
    <w:p w14:paraId="35C3CAB1" w14:textId="77777777" w:rsidR="005B087A" w:rsidRPr="001519C2" w:rsidRDefault="005B087A" w:rsidP="001519C2">
      <w:pPr>
        <w:pBdr>
          <w:top w:val="single" w:sz="4" w:space="1" w:color="auto"/>
          <w:left w:val="single" w:sz="4" w:space="4" w:color="auto"/>
          <w:bottom w:val="single" w:sz="4" w:space="1" w:color="auto"/>
          <w:right w:val="single" w:sz="4" w:space="4" w:color="auto"/>
        </w:pBdr>
        <w:jc w:val="center"/>
        <w:rPr>
          <w:b/>
          <w:bCs/>
          <w:sz w:val="24"/>
          <w:szCs w:val="24"/>
          <w:lang w:val="en-US"/>
        </w:rPr>
      </w:pPr>
      <w:r w:rsidRPr="001519C2">
        <w:rPr>
          <w:b/>
          <w:bCs/>
          <w:sz w:val="24"/>
          <w:szCs w:val="24"/>
          <w:lang w:val="en-US"/>
        </w:rPr>
        <w:t>Yearly obligations</w:t>
      </w:r>
    </w:p>
    <w:p w14:paraId="3343B2B5" w14:textId="282F2E8E" w:rsidR="005B087A" w:rsidRDefault="005B087A" w:rsidP="0079077D">
      <w:pPr>
        <w:jc w:val="both"/>
        <w:rPr>
          <w:lang w:val="en-US"/>
        </w:rPr>
      </w:pPr>
      <w:r w:rsidRPr="004F3E90">
        <w:rPr>
          <w:lang w:val="en-US"/>
        </w:rPr>
        <w:t xml:space="preserve">At the end of every academic year, students are </w:t>
      </w:r>
      <w:r w:rsidR="00882A63">
        <w:rPr>
          <w:lang w:val="en-US"/>
        </w:rPr>
        <w:t>required</w:t>
      </w:r>
      <w:r w:rsidRPr="004F3E90">
        <w:rPr>
          <w:lang w:val="en-US"/>
        </w:rPr>
        <w:t xml:space="preserve"> to </w:t>
      </w:r>
      <w:r w:rsidR="00882A63">
        <w:rPr>
          <w:lang w:val="en-US"/>
        </w:rPr>
        <w:t>submit</w:t>
      </w:r>
      <w:r w:rsidRPr="004F3E90">
        <w:rPr>
          <w:lang w:val="en-US"/>
        </w:rPr>
        <w:t xml:space="preserve"> a progress report on their activit</w:t>
      </w:r>
      <w:r w:rsidR="006A224D">
        <w:rPr>
          <w:lang w:val="en-US"/>
        </w:rPr>
        <w:t>ies</w:t>
      </w:r>
      <w:r w:rsidRPr="004F3E90">
        <w:rPr>
          <w:lang w:val="en-US"/>
        </w:rPr>
        <w:t xml:space="preserve">, including course attendance, conference participation and presentations, articles written or under preparation, research advancements, etc. The deadline for the </w:t>
      </w:r>
      <w:r w:rsidR="00DD3FA7">
        <w:rPr>
          <w:lang w:val="en-US"/>
        </w:rPr>
        <w:t>submission</w:t>
      </w:r>
      <w:r w:rsidRPr="004F3E90">
        <w:rPr>
          <w:lang w:val="en-US"/>
        </w:rPr>
        <w:t xml:space="preserve"> of this report is </w:t>
      </w:r>
      <w:r w:rsidR="006A224D">
        <w:rPr>
          <w:lang w:val="en-US"/>
        </w:rPr>
        <w:t>communicated</w:t>
      </w:r>
      <w:r w:rsidR="0079077D">
        <w:rPr>
          <w:lang w:val="en-US"/>
        </w:rPr>
        <w:t xml:space="preserve"> by the PhD secretary</w:t>
      </w:r>
      <w:r w:rsidRPr="004F3E90">
        <w:rPr>
          <w:lang w:val="en-US"/>
        </w:rPr>
        <w:t>.</w:t>
      </w:r>
      <w:r w:rsidR="00F64AF1">
        <w:rPr>
          <w:lang w:val="en-US"/>
        </w:rPr>
        <w:t xml:space="preserve"> A template for the reports can be found </w:t>
      </w:r>
      <w:hyperlink r:id="rId7" w:history="1">
        <w:r w:rsidR="00F64AF1" w:rsidRPr="00F64AF1">
          <w:rPr>
            <w:rStyle w:val="Collegamentoipertestuale"/>
            <w:lang w:val="en-US"/>
          </w:rPr>
          <w:t>here</w:t>
        </w:r>
      </w:hyperlink>
      <w:r w:rsidR="00F64AF1">
        <w:rPr>
          <w:lang w:val="en-US"/>
        </w:rPr>
        <w:t>.</w:t>
      </w:r>
    </w:p>
    <w:p w14:paraId="3CA2D204" w14:textId="77777777" w:rsidR="00AB3C8A" w:rsidRPr="004F3E90" w:rsidRDefault="00AB3C8A" w:rsidP="0079077D">
      <w:pPr>
        <w:jc w:val="both"/>
        <w:rPr>
          <w:lang w:val="en-US"/>
        </w:rPr>
      </w:pPr>
    </w:p>
    <w:p w14:paraId="2F3D8A9B" w14:textId="04DE70E6" w:rsidR="00A36BCD" w:rsidRPr="001519C2" w:rsidRDefault="00A36BCD" w:rsidP="00CF3B5B">
      <w:pPr>
        <w:pBdr>
          <w:top w:val="single" w:sz="4" w:space="1" w:color="auto"/>
          <w:left w:val="single" w:sz="4" w:space="4" w:color="auto"/>
          <w:bottom w:val="single" w:sz="4" w:space="1" w:color="auto"/>
          <w:right w:val="single" w:sz="4" w:space="4" w:color="auto"/>
        </w:pBdr>
        <w:jc w:val="center"/>
        <w:rPr>
          <w:b/>
          <w:bCs/>
          <w:sz w:val="24"/>
          <w:szCs w:val="24"/>
          <w:lang w:val="en-US"/>
        </w:rPr>
      </w:pPr>
      <w:r w:rsidRPr="001519C2">
        <w:rPr>
          <w:b/>
          <w:bCs/>
          <w:sz w:val="24"/>
          <w:szCs w:val="24"/>
          <w:lang w:val="en-US"/>
        </w:rPr>
        <w:t>Thesis</w:t>
      </w:r>
    </w:p>
    <w:p w14:paraId="66FB219D" w14:textId="6D9805DC" w:rsidR="00A36BCD" w:rsidRPr="004F3E90" w:rsidRDefault="00A36BCD" w:rsidP="00D83A4B">
      <w:pPr>
        <w:jc w:val="both"/>
        <w:rPr>
          <w:lang w:val="en-US"/>
        </w:rPr>
      </w:pPr>
      <w:r w:rsidRPr="004F3E90">
        <w:rPr>
          <w:lang w:val="en-US"/>
        </w:rPr>
        <w:t xml:space="preserve">At the end of the </w:t>
      </w:r>
      <w:r w:rsidR="00D83A4B">
        <w:rPr>
          <w:lang w:val="en-US"/>
        </w:rPr>
        <w:t>third</w:t>
      </w:r>
      <w:r w:rsidRPr="004F3E90">
        <w:rPr>
          <w:lang w:val="en-US"/>
        </w:rPr>
        <w:t xml:space="preserve"> year, students must </w:t>
      </w:r>
      <w:r w:rsidR="00D83A4B">
        <w:rPr>
          <w:lang w:val="en-US"/>
        </w:rPr>
        <w:t>submit</w:t>
      </w:r>
      <w:r w:rsidRPr="004F3E90">
        <w:rPr>
          <w:lang w:val="en-US"/>
        </w:rPr>
        <w:t xml:space="preserve"> and defend a PhD thesis. The thesis will be evaluated by external referees, who may suggest revisions. After revision, the thesis will be defended in front of an examination committee appointed by the Faculty Board. Typically, the defense takes place between </w:t>
      </w:r>
      <w:r w:rsidR="00BC37EB">
        <w:rPr>
          <w:lang w:val="en-US"/>
        </w:rPr>
        <w:t>two</w:t>
      </w:r>
      <w:r w:rsidRPr="004F3E90">
        <w:rPr>
          <w:lang w:val="en-US"/>
        </w:rPr>
        <w:t xml:space="preserve"> and six months </w:t>
      </w:r>
      <w:r w:rsidR="00BC37EB">
        <w:rPr>
          <w:lang w:val="en-US"/>
        </w:rPr>
        <w:t>after</w:t>
      </w:r>
      <w:r w:rsidRPr="004F3E90">
        <w:rPr>
          <w:lang w:val="en-US"/>
        </w:rPr>
        <w:t xml:space="preserve"> the end of the third year. </w:t>
      </w:r>
      <w:proofErr w:type="spellStart"/>
      <w:r w:rsidRPr="004F3E90">
        <w:rPr>
          <w:lang w:val="en-US"/>
        </w:rPr>
        <w:t>Theses</w:t>
      </w:r>
      <w:proofErr w:type="spellEnd"/>
      <w:r w:rsidRPr="004F3E90">
        <w:rPr>
          <w:lang w:val="en-US"/>
        </w:rPr>
        <w:t xml:space="preserve"> are written in English.</w:t>
      </w:r>
    </w:p>
    <w:p w14:paraId="16516924" w14:textId="77777777" w:rsidR="00983B6E" w:rsidRPr="00983B6E" w:rsidRDefault="00983B6E" w:rsidP="005D2B7D">
      <w:pPr>
        <w:pStyle w:val="Default"/>
        <w:tabs>
          <w:tab w:val="left" w:pos="851"/>
          <w:tab w:val="left" w:pos="3515"/>
        </w:tabs>
        <w:spacing w:before="60"/>
        <w:jc w:val="both"/>
        <w:rPr>
          <w:rFonts w:asciiTheme="minorHAnsi" w:hAnsiTheme="minorHAnsi"/>
          <w:sz w:val="22"/>
          <w:szCs w:val="22"/>
          <w:lang w:val="en-US"/>
        </w:rPr>
      </w:pPr>
    </w:p>
    <w:p w14:paraId="06090B27" w14:textId="47D7EF89" w:rsidR="00E16FE3" w:rsidRPr="00CF3B5B" w:rsidRDefault="00E16FE3" w:rsidP="00CF3B5B">
      <w:pPr>
        <w:pStyle w:val="Default"/>
        <w:pBdr>
          <w:top w:val="single" w:sz="4" w:space="1" w:color="auto"/>
          <w:left w:val="single" w:sz="4" w:space="4" w:color="auto"/>
          <w:bottom w:val="single" w:sz="4" w:space="5" w:color="auto"/>
          <w:right w:val="single" w:sz="4" w:space="4" w:color="auto"/>
        </w:pBdr>
        <w:tabs>
          <w:tab w:val="left" w:pos="851"/>
        </w:tabs>
        <w:jc w:val="center"/>
        <w:rPr>
          <w:rFonts w:asciiTheme="minorHAnsi" w:hAnsiTheme="minorHAnsi"/>
          <w:b/>
          <w:lang w:val="en-GB"/>
        </w:rPr>
      </w:pPr>
      <w:r w:rsidRPr="00CF3B5B">
        <w:rPr>
          <w:rFonts w:asciiTheme="minorHAnsi" w:hAnsiTheme="minorHAnsi"/>
          <w:b/>
          <w:lang w:val="en-GB"/>
        </w:rPr>
        <w:t xml:space="preserve">Tutoring </w:t>
      </w:r>
      <w:r w:rsidR="00FC403B" w:rsidRPr="00CF3B5B">
        <w:rPr>
          <w:rFonts w:asciiTheme="minorHAnsi" w:hAnsiTheme="minorHAnsi"/>
          <w:b/>
          <w:lang w:val="en-GB"/>
        </w:rPr>
        <w:t xml:space="preserve">and </w:t>
      </w:r>
      <w:r w:rsidR="00F902C4" w:rsidRPr="00CF3B5B">
        <w:rPr>
          <w:rFonts w:asciiTheme="minorHAnsi" w:hAnsiTheme="minorHAnsi"/>
          <w:b/>
          <w:lang w:val="en-GB"/>
        </w:rPr>
        <w:t>public engagement</w:t>
      </w:r>
      <w:r w:rsidR="00FC403B" w:rsidRPr="00CF3B5B">
        <w:rPr>
          <w:rFonts w:asciiTheme="minorHAnsi" w:hAnsiTheme="minorHAnsi"/>
          <w:b/>
          <w:lang w:val="en-GB"/>
        </w:rPr>
        <w:t xml:space="preserve"> </w:t>
      </w:r>
      <w:r w:rsidRPr="00CF3B5B">
        <w:rPr>
          <w:rFonts w:asciiTheme="minorHAnsi" w:hAnsiTheme="minorHAnsi"/>
          <w:b/>
          <w:lang w:val="en-GB"/>
        </w:rPr>
        <w:t>activities</w:t>
      </w:r>
    </w:p>
    <w:p w14:paraId="23FD839A" w14:textId="43BD3A01" w:rsidR="007651B8" w:rsidRDefault="00E16FE3" w:rsidP="00CF3B5B">
      <w:pPr>
        <w:tabs>
          <w:tab w:val="left" w:pos="851"/>
        </w:tabs>
        <w:spacing w:before="120" w:after="0" w:line="240" w:lineRule="auto"/>
        <w:jc w:val="both"/>
        <w:rPr>
          <w:lang w:val="en-GB"/>
        </w:rPr>
      </w:pPr>
      <w:r w:rsidRPr="005D2B7D">
        <w:rPr>
          <w:lang w:val="en-GB"/>
        </w:rPr>
        <w:t xml:space="preserve">Students are encouraged to </w:t>
      </w:r>
      <w:r w:rsidR="00983B6E">
        <w:rPr>
          <w:lang w:val="en-GB"/>
        </w:rPr>
        <w:t>participate in</w:t>
      </w:r>
      <w:r>
        <w:rPr>
          <w:lang w:val="en-GB"/>
        </w:rPr>
        <w:t xml:space="preserve"> </w:t>
      </w:r>
      <w:r w:rsidRPr="005D2B7D">
        <w:rPr>
          <w:lang w:val="en-GB"/>
        </w:rPr>
        <w:t>pa</w:t>
      </w:r>
      <w:r>
        <w:rPr>
          <w:lang w:val="en-GB"/>
        </w:rPr>
        <w:t>id tutoring</w:t>
      </w:r>
      <w:r w:rsidR="00C17A21" w:rsidRPr="00C17A21">
        <w:rPr>
          <w:lang w:val="en-GB"/>
        </w:rPr>
        <w:t xml:space="preserve"> </w:t>
      </w:r>
      <w:r w:rsidR="00C17A21">
        <w:rPr>
          <w:lang w:val="en-GB"/>
        </w:rPr>
        <w:t>activities</w:t>
      </w:r>
      <w:r w:rsidR="00FD3928">
        <w:rPr>
          <w:lang w:val="en-GB"/>
        </w:rPr>
        <w:t xml:space="preserve"> (i.e., </w:t>
      </w:r>
      <w:proofErr w:type="spellStart"/>
      <w:r w:rsidR="00FD3928" w:rsidRPr="00FD3928">
        <w:rPr>
          <w:i/>
          <w:iCs/>
          <w:lang w:val="en-GB"/>
        </w:rPr>
        <w:t>tutorato</w:t>
      </w:r>
      <w:proofErr w:type="spellEnd"/>
      <w:r w:rsidR="00FD3928">
        <w:rPr>
          <w:lang w:val="en-GB"/>
        </w:rPr>
        <w:t xml:space="preserve"> or </w:t>
      </w:r>
      <w:proofErr w:type="spellStart"/>
      <w:r w:rsidR="00FD3928" w:rsidRPr="00FD3928">
        <w:rPr>
          <w:i/>
          <w:iCs/>
          <w:lang w:val="en-GB"/>
        </w:rPr>
        <w:t>didattica</w:t>
      </w:r>
      <w:proofErr w:type="spellEnd"/>
      <w:r w:rsidR="00FD3928" w:rsidRPr="00FD3928">
        <w:rPr>
          <w:i/>
          <w:iCs/>
          <w:lang w:val="en-GB"/>
        </w:rPr>
        <w:t xml:space="preserve"> di </w:t>
      </w:r>
      <w:proofErr w:type="spellStart"/>
      <w:r w:rsidR="00FD3928">
        <w:rPr>
          <w:i/>
          <w:iCs/>
          <w:lang w:val="en-GB"/>
        </w:rPr>
        <w:t>supporto</w:t>
      </w:r>
      <w:proofErr w:type="spellEnd"/>
      <w:r w:rsidR="00FD3928" w:rsidRPr="00FD3928">
        <w:rPr>
          <w:lang w:val="en-GB"/>
        </w:rPr>
        <w:t>)</w:t>
      </w:r>
      <w:r w:rsidR="008D5CD2">
        <w:rPr>
          <w:lang w:val="en-GB"/>
        </w:rPr>
        <w:t xml:space="preserve">. </w:t>
      </w:r>
      <w:r w:rsidR="0080036B">
        <w:rPr>
          <w:lang w:val="en-GB"/>
        </w:rPr>
        <w:t>Calls for such activities</w:t>
      </w:r>
      <w:r w:rsidR="0081196B">
        <w:rPr>
          <w:lang w:val="en-GB"/>
        </w:rPr>
        <w:t xml:space="preserve"> are issued yearly. No</w:t>
      </w:r>
      <w:r w:rsidR="00E87393">
        <w:rPr>
          <w:lang w:val="en-GB"/>
        </w:rPr>
        <w:t xml:space="preserve"> more than</w:t>
      </w:r>
      <w:r w:rsidR="008D5CD2">
        <w:rPr>
          <w:lang w:val="en-GB"/>
        </w:rPr>
        <w:t xml:space="preserve"> two contracts </w:t>
      </w:r>
      <w:r w:rsidR="0081196B">
        <w:rPr>
          <w:lang w:val="en-GB"/>
        </w:rPr>
        <w:t xml:space="preserve">of this type </w:t>
      </w:r>
      <w:r w:rsidR="008D5CD2">
        <w:rPr>
          <w:lang w:val="en-GB"/>
        </w:rPr>
        <w:t>are allowed</w:t>
      </w:r>
      <w:r w:rsidR="0081196B">
        <w:rPr>
          <w:lang w:val="en-GB"/>
        </w:rPr>
        <w:t xml:space="preserve"> during the second and third year</w:t>
      </w:r>
      <w:r w:rsidR="009E36A6">
        <w:rPr>
          <w:lang w:val="en-GB"/>
        </w:rPr>
        <w:t>s</w:t>
      </w:r>
      <w:r w:rsidR="008D5CD2">
        <w:rPr>
          <w:lang w:val="en-GB"/>
        </w:rPr>
        <w:t>.</w:t>
      </w:r>
      <w:r w:rsidR="00D278FA">
        <w:rPr>
          <w:lang w:val="en-GB"/>
        </w:rPr>
        <w:t xml:space="preserve"> In the first year, tutoring is allowed only in the second semester.</w:t>
      </w:r>
    </w:p>
    <w:p w14:paraId="61EE323C" w14:textId="2FA383FB" w:rsidR="002334F4" w:rsidRDefault="002334F4" w:rsidP="00E16FE3">
      <w:pPr>
        <w:tabs>
          <w:tab w:val="left" w:pos="851"/>
        </w:tabs>
        <w:spacing w:after="0" w:line="240" w:lineRule="auto"/>
        <w:jc w:val="both"/>
        <w:rPr>
          <w:lang w:val="en-GB"/>
        </w:rPr>
      </w:pPr>
      <w:r>
        <w:rPr>
          <w:lang w:val="en-GB"/>
        </w:rPr>
        <w:t xml:space="preserve">Students are </w:t>
      </w:r>
      <w:r w:rsidR="00D91861">
        <w:rPr>
          <w:lang w:val="en-GB"/>
        </w:rPr>
        <w:t xml:space="preserve">also </w:t>
      </w:r>
      <w:r>
        <w:rPr>
          <w:lang w:val="en-GB"/>
        </w:rPr>
        <w:t>encouraged to take part of</w:t>
      </w:r>
      <w:r w:rsidR="00AD469C">
        <w:rPr>
          <w:lang w:val="en-GB"/>
        </w:rPr>
        <w:t xml:space="preserve"> </w:t>
      </w:r>
      <w:r w:rsidR="000166B0">
        <w:rPr>
          <w:lang w:val="en-GB"/>
        </w:rPr>
        <w:t>public engagement</w:t>
      </w:r>
      <w:r w:rsidR="00AD469C">
        <w:rPr>
          <w:lang w:val="en-GB"/>
        </w:rPr>
        <w:t xml:space="preserve"> activities (e.g., </w:t>
      </w:r>
      <w:r w:rsidR="00AD469C" w:rsidRPr="00275579">
        <w:rPr>
          <w:i/>
          <w:iCs/>
          <w:lang w:val="en-GB"/>
        </w:rPr>
        <w:t xml:space="preserve">Science for </w:t>
      </w:r>
      <w:r w:rsidR="00053F92">
        <w:rPr>
          <w:i/>
          <w:iCs/>
          <w:lang w:val="en-GB"/>
        </w:rPr>
        <w:t>A</w:t>
      </w:r>
      <w:r w:rsidR="00AD469C" w:rsidRPr="00275579">
        <w:rPr>
          <w:i/>
          <w:iCs/>
          <w:lang w:val="en-GB"/>
        </w:rPr>
        <w:t>ll</w:t>
      </w:r>
      <w:r w:rsidR="00275579">
        <w:rPr>
          <w:lang w:val="en-GB"/>
        </w:rPr>
        <w:t xml:space="preserve">, </w:t>
      </w:r>
      <w:proofErr w:type="spellStart"/>
      <w:r w:rsidR="00275579" w:rsidRPr="00275579">
        <w:rPr>
          <w:i/>
          <w:iCs/>
          <w:lang w:val="en-GB"/>
        </w:rPr>
        <w:t>Circoli</w:t>
      </w:r>
      <w:proofErr w:type="spellEnd"/>
      <w:r w:rsidR="00275579" w:rsidRPr="00275579">
        <w:rPr>
          <w:i/>
          <w:iCs/>
          <w:lang w:val="en-GB"/>
        </w:rPr>
        <w:t xml:space="preserve"> </w:t>
      </w:r>
      <w:proofErr w:type="spellStart"/>
      <w:r w:rsidR="00053F92">
        <w:rPr>
          <w:i/>
          <w:iCs/>
          <w:lang w:val="en-GB"/>
        </w:rPr>
        <w:t>M</w:t>
      </w:r>
      <w:r w:rsidR="00275579" w:rsidRPr="00275579">
        <w:rPr>
          <w:i/>
          <w:iCs/>
          <w:lang w:val="en-GB"/>
        </w:rPr>
        <w:t>atematici</w:t>
      </w:r>
      <w:proofErr w:type="spellEnd"/>
      <w:r w:rsidR="00275579">
        <w:rPr>
          <w:lang w:val="en-GB"/>
        </w:rPr>
        <w:t xml:space="preserve">, </w:t>
      </w:r>
      <w:r w:rsidR="00275579" w:rsidRPr="00275579">
        <w:rPr>
          <w:i/>
          <w:iCs/>
          <w:lang w:val="en-GB"/>
        </w:rPr>
        <w:t xml:space="preserve">Progetto </w:t>
      </w:r>
      <w:proofErr w:type="spellStart"/>
      <w:r w:rsidR="00275579" w:rsidRPr="00275579">
        <w:rPr>
          <w:i/>
          <w:iCs/>
          <w:lang w:val="en-GB"/>
        </w:rPr>
        <w:t>Lauree</w:t>
      </w:r>
      <w:proofErr w:type="spellEnd"/>
      <w:r w:rsidR="00275579" w:rsidRPr="00275579">
        <w:rPr>
          <w:i/>
          <w:iCs/>
          <w:lang w:val="en-GB"/>
        </w:rPr>
        <w:t xml:space="preserve"> </w:t>
      </w:r>
      <w:proofErr w:type="spellStart"/>
      <w:r w:rsidR="00275579" w:rsidRPr="00275579">
        <w:rPr>
          <w:i/>
          <w:iCs/>
          <w:lang w:val="en-GB"/>
        </w:rPr>
        <w:t>Scientifiche</w:t>
      </w:r>
      <w:proofErr w:type="spellEnd"/>
      <w:r w:rsidR="00275579">
        <w:rPr>
          <w:lang w:val="en-GB"/>
        </w:rPr>
        <w:t>)</w:t>
      </w:r>
      <w:r w:rsidR="00003B83">
        <w:rPr>
          <w:lang w:val="en-GB"/>
        </w:rPr>
        <w:t>.</w:t>
      </w:r>
    </w:p>
    <w:p w14:paraId="738045C2" w14:textId="262083F1" w:rsidR="00003B83" w:rsidRDefault="00003B83" w:rsidP="00E16FE3">
      <w:pPr>
        <w:tabs>
          <w:tab w:val="left" w:pos="851"/>
        </w:tabs>
        <w:spacing w:after="0" w:line="240" w:lineRule="auto"/>
        <w:jc w:val="both"/>
        <w:rPr>
          <w:i/>
          <w:iCs/>
          <w:lang w:val="en-GB"/>
        </w:rPr>
      </w:pPr>
      <w:r w:rsidRPr="00003B83">
        <w:rPr>
          <w:i/>
          <w:iCs/>
          <w:lang w:val="en-GB"/>
        </w:rPr>
        <w:t>All such activities must be authorized by the School Board.</w:t>
      </w:r>
    </w:p>
    <w:p w14:paraId="3719B783" w14:textId="77777777" w:rsidR="00D54DEE" w:rsidRDefault="00D54DEE" w:rsidP="00E16FE3">
      <w:pPr>
        <w:tabs>
          <w:tab w:val="left" w:pos="851"/>
        </w:tabs>
        <w:spacing w:after="0" w:line="240" w:lineRule="auto"/>
        <w:jc w:val="both"/>
        <w:rPr>
          <w:i/>
          <w:iCs/>
          <w:lang w:val="en-GB"/>
        </w:rPr>
      </w:pPr>
    </w:p>
    <w:p w14:paraId="4815B3B0" w14:textId="77777777" w:rsidR="00D54DEE" w:rsidRPr="00CF3B5B" w:rsidRDefault="00D54DEE" w:rsidP="00CF3B5B">
      <w:pPr>
        <w:pBdr>
          <w:top w:val="single" w:sz="4" w:space="1" w:color="auto"/>
          <w:left w:val="single" w:sz="4" w:space="4" w:color="auto"/>
          <w:bottom w:val="single" w:sz="4" w:space="1" w:color="auto"/>
          <w:right w:val="single" w:sz="4" w:space="4" w:color="auto"/>
        </w:pBdr>
        <w:jc w:val="center"/>
        <w:rPr>
          <w:b/>
          <w:bCs/>
          <w:sz w:val="24"/>
          <w:szCs w:val="24"/>
          <w:lang w:val="en-US"/>
        </w:rPr>
      </w:pPr>
      <w:r w:rsidRPr="00CF3B5B">
        <w:rPr>
          <w:b/>
          <w:bCs/>
          <w:sz w:val="24"/>
          <w:szCs w:val="24"/>
          <w:lang w:val="en-US"/>
        </w:rPr>
        <w:t>External students</w:t>
      </w:r>
    </w:p>
    <w:p w14:paraId="039B4713" w14:textId="424B1118" w:rsidR="00D54DEE" w:rsidRPr="004F3E90" w:rsidRDefault="00D54DEE" w:rsidP="00053F92">
      <w:pPr>
        <w:jc w:val="both"/>
        <w:rPr>
          <w:lang w:val="en-US"/>
        </w:rPr>
      </w:pPr>
      <w:r w:rsidRPr="004F3E90">
        <w:rPr>
          <w:lang w:val="en-US"/>
        </w:rPr>
        <w:t xml:space="preserve">Students from other institutions or PhD Programs of the University of Padova are welcome to attend the courses offered by the PhD Program in Mathematical Sciences, upon approval of the Faculty Board. For organizational reasons, we request all external participants to communicate their intention to the </w:t>
      </w:r>
      <w:hyperlink r:id="rId8" w:history="1">
        <w:r w:rsidRPr="004F3E90">
          <w:rPr>
            <w:rStyle w:val="Collegamentoipertestuale"/>
            <w:lang w:val="en-US"/>
          </w:rPr>
          <w:t>Secretary of the PhD Program</w:t>
        </w:r>
      </w:hyperlink>
      <w:r w:rsidRPr="004F3E90">
        <w:rPr>
          <w:lang w:val="en-US"/>
        </w:rPr>
        <w:t xml:space="preserve"> as early as possible</w:t>
      </w:r>
      <w:r w:rsidR="00FC792B">
        <w:rPr>
          <w:lang w:val="en-US"/>
        </w:rPr>
        <w:t xml:space="preserve">. They </w:t>
      </w:r>
      <w:r w:rsidRPr="004F3E90">
        <w:rPr>
          <w:lang w:val="en-US"/>
        </w:rPr>
        <w:t>must register</w:t>
      </w:r>
      <w:r w:rsidR="00053F92">
        <w:rPr>
          <w:lang w:val="en-US"/>
        </w:rPr>
        <w:t xml:space="preserve"> </w:t>
      </w:r>
      <w:r w:rsidRPr="004F3E90">
        <w:rPr>
          <w:lang w:val="en-US"/>
        </w:rPr>
        <w:t>using the standard registration procedure.</w:t>
      </w:r>
    </w:p>
    <w:sectPr w:rsidR="00D54DEE" w:rsidRPr="004F3E90" w:rsidSect="00E72A9F">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00B25"/>
    <w:multiLevelType w:val="hybridMultilevel"/>
    <w:tmpl w:val="5956A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95EFB"/>
    <w:multiLevelType w:val="hybridMultilevel"/>
    <w:tmpl w:val="2BFA6B54"/>
    <w:lvl w:ilvl="0" w:tplc="F48AF86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AD3F7F"/>
    <w:multiLevelType w:val="hybridMultilevel"/>
    <w:tmpl w:val="4594B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F37311"/>
    <w:multiLevelType w:val="hybridMultilevel"/>
    <w:tmpl w:val="874E49F8"/>
    <w:lvl w:ilvl="0" w:tplc="5D70051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A203D2"/>
    <w:multiLevelType w:val="hybridMultilevel"/>
    <w:tmpl w:val="59580F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0351C1C"/>
    <w:multiLevelType w:val="multilevel"/>
    <w:tmpl w:val="417A7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07B6C0C"/>
    <w:multiLevelType w:val="hybridMultilevel"/>
    <w:tmpl w:val="5A606FC8"/>
    <w:lvl w:ilvl="0" w:tplc="B0EAB4C4">
      <w:start w:val="1"/>
      <w:numFmt w:val="lowerLetter"/>
      <w:lvlText w:val="%1)"/>
      <w:lvlJc w:val="left"/>
      <w:pPr>
        <w:ind w:left="783" w:hanging="360"/>
      </w:pPr>
      <w:rPr>
        <w:rFonts w:asciiTheme="minorHAnsi" w:eastAsiaTheme="minorHAnsi" w:hAnsiTheme="minorHAnsi" w:cstheme="minorHAnsi"/>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7" w15:restartNumberingAfterBreak="0">
    <w:nsid w:val="75091A1D"/>
    <w:multiLevelType w:val="hybridMultilevel"/>
    <w:tmpl w:val="6C3EEA3A"/>
    <w:lvl w:ilvl="0" w:tplc="98649A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891960">
    <w:abstractNumId w:val="6"/>
  </w:num>
  <w:num w:numId="2" w16cid:durableId="1508790013">
    <w:abstractNumId w:val="0"/>
  </w:num>
  <w:num w:numId="3" w16cid:durableId="283776108">
    <w:abstractNumId w:val="7"/>
  </w:num>
  <w:num w:numId="4" w16cid:durableId="1469202907">
    <w:abstractNumId w:val="3"/>
  </w:num>
  <w:num w:numId="5" w16cid:durableId="459611734">
    <w:abstractNumId w:val="4"/>
  </w:num>
  <w:num w:numId="6" w16cid:durableId="1055469851">
    <w:abstractNumId w:val="1"/>
  </w:num>
  <w:num w:numId="7" w16cid:durableId="1176768353">
    <w:abstractNumId w:val="2"/>
  </w:num>
  <w:num w:numId="8" w16cid:durableId="735854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F0"/>
    <w:rsid w:val="00003B83"/>
    <w:rsid w:val="000166B0"/>
    <w:rsid w:val="000177C9"/>
    <w:rsid w:val="000235AB"/>
    <w:rsid w:val="00026864"/>
    <w:rsid w:val="00032AE4"/>
    <w:rsid w:val="0004033A"/>
    <w:rsid w:val="00053F92"/>
    <w:rsid w:val="00081C67"/>
    <w:rsid w:val="000C4AE0"/>
    <w:rsid w:val="000C521A"/>
    <w:rsid w:val="00125BE4"/>
    <w:rsid w:val="00130F51"/>
    <w:rsid w:val="00136CD8"/>
    <w:rsid w:val="00136E9A"/>
    <w:rsid w:val="001445B1"/>
    <w:rsid w:val="00150C70"/>
    <w:rsid w:val="001519C2"/>
    <w:rsid w:val="001746D6"/>
    <w:rsid w:val="001A144E"/>
    <w:rsid w:val="001C1649"/>
    <w:rsid w:val="001D01D7"/>
    <w:rsid w:val="001D0B76"/>
    <w:rsid w:val="001D42BD"/>
    <w:rsid w:val="001E3038"/>
    <w:rsid w:val="002068D2"/>
    <w:rsid w:val="00220338"/>
    <w:rsid w:val="0022673E"/>
    <w:rsid w:val="0023178A"/>
    <w:rsid w:val="002334F4"/>
    <w:rsid w:val="002504FA"/>
    <w:rsid w:val="00260CAC"/>
    <w:rsid w:val="002648A7"/>
    <w:rsid w:val="00275579"/>
    <w:rsid w:val="00283046"/>
    <w:rsid w:val="0028376F"/>
    <w:rsid w:val="00284050"/>
    <w:rsid w:val="002965B6"/>
    <w:rsid w:val="002C426E"/>
    <w:rsid w:val="002C571D"/>
    <w:rsid w:val="002D1472"/>
    <w:rsid w:val="002D5C17"/>
    <w:rsid w:val="002E2D24"/>
    <w:rsid w:val="002E6594"/>
    <w:rsid w:val="002E7F23"/>
    <w:rsid w:val="002F3E18"/>
    <w:rsid w:val="00301725"/>
    <w:rsid w:val="00311DA8"/>
    <w:rsid w:val="00311F4B"/>
    <w:rsid w:val="00325AEF"/>
    <w:rsid w:val="00326406"/>
    <w:rsid w:val="00342C33"/>
    <w:rsid w:val="00345195"/>
    <w:rsid w:val="003A0655"/>
    <w:rsid w:val="003A296F"/>
    <w:rsid w:val="003E3B9D"/>
    <w:rsid w:val="003F56E0"/>
    <w:rsid w:val="00411CDB"/>
    <w:rsid w:val="00416BF0"/>
    <w:rsid w:val="004237B4"/>
    <w:rsid w:val="00423CA1"/>
    <w:rsid w:val="004266B7"/>
    <w:rsid w:val="004463D9"/>
    <w:rsid w:val="0045135C"/>
    <w:rsid w:val="004664C6"/>
    <w:rsid w:val="0047704D"/>
    <w:rsid w:val="004773AD"/>
    <w:rsid w:val="004904A5"/>
    <w:rsid w:val="00492AB7"/>
    <w:rsid w:val="00493655"/>
    <w:rsid w:val="004A671B"/>
    <w:rsid w:val="004B1262"/>
    <w:rsid w:val="004C29D5"/>
    <w:rsid w:val="004D0545"/>
    <w:rsid w:val="004D2A21"/>
    <w:rsid w:val="004D331E"/>
    <w:rsid w:val="004E1292"/>
    <w:rsid w:val="0050292E"/>
    <w:rsid w:val="00520834"/>
    <w:rsid w:val="005228FC"/>
    <w:rsid w:val="00523EFA"/>
    <w:rsid w:val="00533E6C"/>
    <w:rsid w:val="00543789"/>
    <w:rsid w:val="005530A8"/>
    <w:rsid w:val="00562D50"/>
    <w:rsid w:val="00576C4F"/>
    <w:rsid w:val="005B087A"/>
    <w:rsid w:val="005C341B"/>
    <w:rsid w:val="005C7D8D"/>
    <w:rsid w:val="005D2B7D"/>
    <w:rsid w:val="00605261"/>
    <w:rsid w:val="00605854"/>
    <w:rsid w:val="00612566"/>
    <w:rsid w:val="00612C35"/>
    <w:rsid w:val="006368FA"/>
    <w:rsid w:val="00645B29"/>
    <w:rsid w:val="0065090C"/>
    <w:rsid w:val="006654F0"/>
    <w:rsid w:val="0068703E"/>
    <w:rsid w:val="00690CCF"/>
    <w:rsid w:val="006923E1"/>
    <w:rsid w:val="006A224D"/>
    <w:rsid w:val="006A4DEC"/>
    <w:rsid w:val="006B1E1A"/>
    <w:rsid w:val="006B6C62"/>
    <w:rsid w:val="006C6B57"/>
    <w:rsid w:val="006D6797"/>
    <w:rsid w:val="006E47B0"/>
    <w:rsid w:val="007127A0"/>
    <w:rsid w:val="00723CC8"/>
    <w:rsid w:val="00762E37"/>
    <w:rsid w:val="007640C8"/>
    <w:rsid w:val="007651B8"/>
    <w:rsid w:val="00776428"/>
    <w:rsid w:val="0079077D"/>
    <w:rsid w:val="00791290"/>
    <w:rsid w:val="007B2A6F"/>
    <w:rsid w:val="007B4F28"/>
    <w:rsid w:val="007B78CB"/>
    <w:rsid w:val="007C2619"/>
    <w:rsid w:val="0080036B"/>
    <w:rsid w:val="00803D94"/>
    <w:rsid w:val="00806530"/>
    <w:rsid w:val="0081196B"/>
    <w:rsid w:val="008207E5"/>
    <w:rsid w:val="0084476E"/>
    <w:rsid w:val="00852D59"/>
    <w:rsid w:val="00852E40"/>
    <w:rsid w:val="00865525"/>
    <w:rsid w:val="00872477"/>
    <w:rsid w:val="00882A63"/>
    <w:rsid w:val="00887B3C"/>
    <w:rsid w:val="008971DB"/>
    <w:rsid w:val="008A4D9D"/>
    <w:rsid w:val="008A6073"/>
    <w:rsid w:val="008B7A8C"/>
    <w:rsid w:val="008D4251"/>
    <w:rsid w:val="008D5CD2"/>
    <w:rsid w:val="008E0D36"/>
    <w:rsid w:val="008F6C1F"/>
    <w:rsid w:val="00915E15"/>
    <w:rsid w:val="0094444F"/>
    <w:rsid w:val="009534AB"/>
    <w:rsid w:val="00954993"/>
    <w:rsid w:val="00983B6E"/>
    <w:rsid w:val="009C1259"/>
    <w:rsid w:val="009E36A6"/>
    <w:rsid w:val="009E6D8A"/>
    <w:rsid w:val="00A017FF"/>
    <w:rsid w:val="00A02B5D"/>
    <w:rsid w:val="00A071E8"/>
    <w:rsid w:val="00A21C5B"/>
    <w:rsid w:val="00A36158"/>
    <w:rsid w:val="00A36BCD"/>
    <w:rsid w:val="00A50EC3"/>
    <w:rsid w:val="00A53A7E"/>
    <w:rsid w:val="00A53D1F"/>
    <w:rsid w:val="00A54BEE"/>
    <w:rsid w:val="00A5656C"/>
    <w:rsid w:val="00A6033C"/>
    <w:rsid w:val="00A73A70"/>
    <w:rsid w:val="00A7497C"/>
    <w:rsid w:val="00A86EBF"/>
    <w:rsid w:val="00A911ED"/>
    <w:rsid w:val="00AB3C8A"/>
    <w:rsid w:val="00AD211D"/>
    <w:rsid w:val="00AD469C"/>
    <w:rsid w:val="00AD7381"/>
    <w:rsid w:val="00B11582"/>
    <w:rsid w:val="00B24A23"/>
    <w:rsid w:val="00B34959"/>
    <w:rsid w:val="00B52BD8"/>
    <w:rsid w:val="00B67007"/>
    <w:rsid w:val="00B679D8"/>
    <w:rsid w:val="00B714E1"/>
    <w:rsid w:val="00B72645"/>
    <w:rsid w:val="00B752BE"/>
    <w:rsid w:val="00B76FB4"/>
    <w:rsid w:val="00B84D22"/>
    <w:rsid w:val="00B85ABA"/>
    <w:rsid w:val="00B9415C"/>
    <w:rsid w:val="00BA37CB"/>
    <w:rsid w:val="00BC122B"/>
    <w:rsid w:val="00BC37EB"/>
    <w:rsid w:val="00BD070B"/>
    <w:rsid w:val="00BD186A"/>
    <w:rsid w:val="00BF3116"/>
    <w:rsid w:val="00BF3703"/>
    <w:rsid w:val="00C17A21"/>
    <w:rsid w:val="00C36861"/>
    <w:rsid w:val="00C43AC0"/>
    <w:rsid w:val="00C467FE"/>
    <w:rsid w:val="00C71FFD"/>
    <w:rsid w:val="00C93C24"/>
    <w:rsid w:val="00C9642A"/>
    <w:rsid w:val="00CA0DFB"/>
    <w:rsid w:val="00CA3AE0"/>
    <w:rsid w:val="00CA7264"/>
    <w:rsid w:val="00CC0689"/>
    <w:rsid w:val="00CC240C"/>
    <w:rsid w:val="00CD4116"/>
    <w:rsid w:val="00CF3B5B"/>
    <w:rsid w:val="00CF6387"/>
    <w:rsid w:val="00D02A8D"/>
    <w:rsid w:val="00D252D7"/>
    <w:rsid w:val="00D278FA"/>
    <w:rsid w:val="00D52082"/>
    <w:rsid w:val="00D54DEE"/>
    <w:rsid w:val="00D66DD5"/>
    <w:rsid w:val="00D75666"/>
    <w:rsid w:val="00D811D7"/>
    <w:rsid w:val="00D83986"/>
    <w:rsid w:val="00D83A4B"/>
    <w:rsid w:val="00D8670A"/>
    <w:rsid w:val="00D91861"/>
    <w:rsid w:val="00DA33BA"/>
    <w:rsid w:val="00DB0CC3"/>
    <w:rsid w:val="00DD1AED"/>
    <w:rsid w:val="00DD3FA7"/>
    <w:rsid w:val="00DE2311"/>
    <w:rsid w:val="00DE2981"/>
    <w:rsid w:val="00DE49CF"/>
    <w:rsid w:val="00DF5432"/>
    <w:rsid w:val="00E02FCC"/>
    <w:rsid w:val="00E16FE3"/>
    <w:rsid w:val="00E17CC9"/>
    <w:rsid w:val="00E22137"/>
    <w:rsid w:val="00E22523"/>
    <w:rsid w:val="00E226E0"/>
    <w:rsid w:val="00E259CA"/>
    <w:rsid w:val="00E26E93"/>
    <w:rsid w:val="00E422D9"/>
    <w:rsid w:val="00E72A9F"/>
    <w:rsid w:val="00E75520"/>
    <w:rsid w:val="00E87393"/>
    <w:rsid w:val="00EA62A7"/>
    <w:rsid w:val="00EC0DA7"/>
    <w:rsid w:val="00EF1319"/>
    <w:rsid w:val="00F20B28"/>
    <w:rsid w:val="00F32D25"/>
    <w:rsid w:val="00F3753D"/>
    <w:rsid w:val="00F64AF1"/>
    <w:rsid w:val="00F65918"/>
    <w:rsid w:val="00F67662"/>
    <w:rsid w:val="00F67EA4"/>
    <w:rsid w:val="00F758E7"/>
    <w:rsid w:val="00F82F55"/>
    <w:rsid w:val="00F902C4"/>
    <w:rsid w:val="00FA20DC"/>
    <w:rsid w:val="00FA6DE3"/>
    <w:rsid w:val="00FC23D6"/>
    <w:rsid w:val="00FC403B"/>
    <w:rsid w:val="00FC792B"/>
    <w:rsid w:val="00FD3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7993"/>
  <w15:chartTrackingRefBased/>
  <w15:docId w15:val="{E5B79AAF-B323-498B-95E7-8AFCD741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16BF0"/>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915E15"/>
    <w:pPr>
      <w:ind w:left="720"/>
      <w:contextualSpacing/>
    </w:pPr>
  </w:style>
  <w:style w:type="table" w:styleId="Grigliatabella">
    <w:name w:val="Table Grid"/>
    <w:basedOn w:val="Tabellanormale"/>
    <w:uiPriority w:val="39"/>
    <w:rsid w:val="00342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65918"/>
    <w:rPr>
      <w:color w:val="0563C1" w:themeColor="hyperlink"/>
      <w:u w:val="single"/>
    </w:rPr>
  </w:style>
  <w:style w:type="character" w:styleId="Menzionenonrisolta">
    <w:name w:val="Unresolved Mention"/>
    <w:basedOn w:val="Carpredefinitoparagrafo"/>
    <w:uiPriority w:val="99"/>
    <w:semiHidden/>
    <w:unhideWhenUsed/>
    <w:rsid w:val="00F64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unipd.it/en/department/people/loretta.dalla_costa/" TargetMode="External"/><Relationship Id="rId3" Type="http://schemas.openxmlformats.org/officeDocument/2006/relationships/settings" Target="settings.xml"/><Relationship Id="rId7" Type="http://schemas.openxmlformats.org/officeDocument/2006/relationships/hyperlink" Target="https://dottorato.math.unipd.it/node/16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ttorato.math.unipd.it/current-activity/graduate_seminar" TargetMode="External"/><Relationship Id="rId5" Type="http://schemas.openxmlformats.org/officeDocument/2006/relationships/hyperlink" Target="https://dottorato.math.unipd.it/current-activity/FutureActivit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9280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Loretta Dalla Costa</cp:lastModifiedBy>
  <cp:revision>2</cp:revision>
  <cp:lastPrinted>2025-12-18T09:46:00Z</cp:lastPrinted>
  <dcterms:created xsi:type="dcterms:W3CDTF">2026-06-29T07:43:00Z</dcterms:created>
  <dcterms:modified xsi:type="dcterms:W3CDTF">2026-06-29T07:43:00Z</dcterms:modified>
</cp:coreProperties>
</file>